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7FDE7" w14:textId="77777777" w:rsidR="00FD1F48" w:rsidRDefault="00E93FD4">
      <w:pPr>
        <w:pStyle w:val="Title"/>
        <w:jc w:val="center"/>
        <w:rPr>
          <w:color w:val="000000"/>
          <w:sz w:val="12"/>
          <w:szCs w:val="12"/>
        </w:rPr>
      </w:pPr>
      <w:bookmarkStart w:id="0" w:name="_heading=h.evnb3ipsvdax" w:colFirst="0" w:colLast="0"/>
      <w:bookmarkEnd w:id="0"/>
      <w:r>
        <w:rPr>
          <w:rFonts w:ascii="Times New Roman" w:eastAsia="Times New Roman" w:hAnsi="Times New Roman" w:cs="Times New Roman"/>
          <w:color w:val="000000"/>
          <w:sz w:val="60"/>
          <w:szCs w:val="60"/>
        </w:rPr>
        <w:t>Strategic Transfer Excellence Plan</w:t>
      </w:r>
    </w:p>
    <w:p w14:paraId="5F848F5C" w14:textId="77777777" w:rsidR="00FD1F48" w:rsidRDefault="00E93FD4">
      <w:pPr>
        <w:pStyle w:val="Heading1"/>
        <w:rPr>
          <w:rFonts w:ascii="Times New Roman" w:eastAsia="Times New Roman" w:hAnsi="Times New Roman" w:cs="Times New Roman"/>
          <w:color w:val="5B0F00"/>
          <w:sz w:val="38"/>
          <w:szCs w:val="38"/>
          <w:u w:val="single"/>
        </w:rPr>
      </w:pPr>
      <w:bookmarkStart w:id="1" w:name="_heading=h.eul6pm6w4ina" w:colFirst="0" w:colLast="0"/>
      <w:bookmarkEnd w:id="1"/>
      <w:r>
        <w:rPr>
          <w:rFonts w:ascii="Times New Roman" w:eastAsia="Times New Roman" w:hAnsi="Times New Roman" w:cs="Times New Roman"/>
          <w:color w:val="5B0F00"/>
          <w:sz w:val="38"/>
          <w:szCs w:val="38"/>
          <w:u w:val="single"/>
        </w:rPr>
        <w:t xml:space="preserve">Our Vision </w:t>
      </w:r>
    </w:p>
    <w:p w14:paraId="7B7CB3C8" w14:textId="1DE919B4" w:rsidR="00FD1F48" w:rsidRDefault="00E93FD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Victoria College and </w:t>
      </w:r>
      <w:r w:rsidR="000242E1">
        <w:rPr>
          <w:rFonts w:ascii="Times New Roman" w:eastAsia="Times New Roman" w:hAnsi="Times New Roman" w:cs="Times New Roman"/>
          <w:color w:val="000000"/>
          <w:sz w:val="24"/>
          <w:szCs w:val="24"/>
        </w:rPr>
        <w:t>Texas A&amp;M University - Victoria</w:t>
      </w:r>
      <w:r>
        <w:rPr>
          <w:rFonts w:ascii="Times New Roman" w:eastAsia="Times New Roman" w:hAnsi="Times New Roman" w:cs="Times New Roman"/>
          <w:color w:val="000000"/>
          <w:sz w:val="24"/>
          <w:szCs w:val="24"/>
        </w:rPr>
        <w:t xml:space="preserve"> are united in our commitment to create a seamless and supportive transfer experience empowering students to achieve their academic and career goals, resulting in upward economic mobility. </w:t>
      </w:r>
    </w:p>
    <w:p w14:paraId="7A09E70E" w14:textId="77777777" w:rsidR="00FD1F48" w:rsidRDefault="00E93FD4">
      <w:pPr>
        <w:pStyle w:val="Heading1"/>
        <w:rPr>
          <w:rFonts w:ascii="Times New Roman" w:eastAsia="Times New Roman" w:hAnsi="Times New Roman" w:cs="Times New Roman"/>
          <w:color w:val="5B0F00"/>
          <w:sz w:val="38"/>
          <w:szCs w:val="38"/>
          <w:u w:val="single"/>
        </w:rPr>
      </w:pPr>
      <w:bookmarkStart w:id="2" w:name="_heading=h.n9meyfk2d7bm" w:colFirst="0" w:colLast="0"/>
      <w:bookmarkEnd w:id="2"/>
      <w:r>
        <w:rPr>
          <w:rFonts w:ascii="Times New Roman" w:eastAsia="Times New Roman" w:hAnsi="Times New Roman" w:cs="Times New Roman"/>
          <w:color w:val="5B0F00"/>
          <w:sz w:val="38"/>
          <w:szCs w:val="38"/>
          <w:u w:val="single"/>
        </w:rPr>
        <w:t>Our Mission</w:t>
      </w:r>
    </w:p>
    <w:p w14:paraId="68F1F766" w14:textId="61DB515A" w:rsidR="00FD1F48" w:rsidRDefault="00E93FD4" w:rsidP="5D1AF673">
      <w:pPr>
        <w:spacing w:before="240" w:after="24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VC and </w:t>
      </w:r>
      <w:r w:rsidR="000242E1">
        <w:rPr>
          <w:rFonts w:ascii="Times New Roman" w:eastAsia="Times New Roman" w:hAnsi="Times New Roman" w:cs="Times New Roman"/>
          <w:color w:val="000000"/>
          <w:sz w:val="24"/>
          <w:szCs w:val="24"/>
          <w:lang w:val="en-US"/>
        </w:rPr>
        <w:t xml:space="preserve">A&amp;M-Victoria </w:t>
      </w:r>
      <w:r w:rsidRPr="5D1AF673">
        <w:rPr>
          <w:rFonts w:ascii="Times New Roman" w:eastAsia="Times New Roman" w:hAnsi="Times New Roman" w:cs="Times New Roman"/>
          <w:color w:val="000000"/>
          <w:sz w:val="24"/>
          <w:szCs w:val="24"/>
          <w:lang w:val="en-US"/>
        </w:rPr>
        <w:t>will ensure that students transition smoothly from our community college to our university, equipped with the knowledge, skills, and confidence to excel in a caring environment where students feel a strong sense of belonging. By prioritizing comprehensive support services, aligned curricula, and collaborative transfer initiatives, we aim to increase bachelor's degree attainment rates for transfer students, reduce barriers to education, and prepare our students for rewarding careers.</w:t>
      </w:r>
    </w:p>
    <w:p w14:paraId="25ACF2E0" w14:textId="77777777" w:rsidR="00FD1F48" w:rsidRDefault="00E93FD4">
      <w:pPr>
        <w:spacing w:before="240" w:after="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Our Commitment:</w:t>
      </w:r>
    </w:p>
    <w:p w14:paraId="76EE47A6" w14:textId="77777777" w:rsidR="00FD1F48" w:rsidRDefault="00E93FD4" w:rsidP="09E1DA6F">
      <w:pPr>
        <w:numPr>
          <w:ilvl w:val="0"/>
          <w:numId w:val="6"/>
        </w:numPr>
        <w:spacing w:before="240" w:after="0"/>
        <w:rPr>
          <w:rFonts w:ascii="Times New Roman" w:eastAsia="Times New Roman" w:hAnsi="Times New Roman" w:cs="Times New Roman"/>
          <w:color w:val="000000"/>
          <w:sz w:val="24"/>
          <w:szCs w:val="24"/>
          <w:lang w:val="en-US"/>
        </w:rPr>
      </w:pPr>
      <w:r w:rsidRPr="09E1DA6F">
        <w:rPr>
          <w:rFonts w:ascii="Times New Roman" w:eastAsia="Times New Roman" w:hAnsi="Times New Roman" w:cs="Times New Roman"/>
          <w:color w:val="000000"/>
          <w:sz w:val="24"/>
          <w:szCs w:val="24"/>
          <w:lang w:val="en-US"/>
        </w:rPr>
        <w:t>Seamless Transition: Develop streamlined transfer processes minimizing disruptions and maximizing credit transfer.</w:t>
      </w:r>
    </w:p>
    <w:p w14:paraId="2E3FA810" w14:textId="77777777" w:rsidR="00FD1F48" w:rsidRDefault="00E93FD4" w:rsidP="5D1AF673">
      <w:pPr>
        <w:numPr>
          <w:ilvl w:val="0"/>
          <w:numId w:val="6"/>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Holistic Support: Offer comprehensive academic, financial, and personal support services to facilitate student success.</w:t>
      </w:r>
    </w:p>
    <w:p w14:paraId="5B1F31EC" w14:textId="77777777" w:rsidR="00FD1F48" w:rsidRDefault="00E93FD4" w:rsidP="5D1AF673">
      <w:pPr>
        <w:numPr>
          <w:ilvl w:val="0"/>
          <w:numId w:val="6"/>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Collaborative Innovation: Work together to continuously improve programs and services through shared expertise and resources.</w:t>
      </w:r>
    </w:p>
    <w:p w14:paraId="56CB08D8" w14:textId="77777777" w:rsidR="00FD1F48" w:rsidRDefault="00E93FD4">
      <w:pPr>
        <w:numPr>
          <w:ilvl w:val="0"/>
          <w:numId w:val="6"/>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Student-Centered Approach: Place the needs and aspirations of students at the heart of all our efforts.</w:t>
      </w:r>
    </w:p>
    <w:p w14:paraId="08DE0608" w14:textId="131EF78A" w:rsidR="00FD1F48" w:rsidRPr="00B42213" w:rsidRDefault="00E93FD4" w:rsidP="00B42213">
      <w:pPr>
        <w:numPr>
          <w:ilvl w:val="0"/>
          <w:numId w:val="6"/>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Excellence for All: Ensure pathways are accessible for all students by identifying and eliminating barriers that have prevented underserved and underrepresented groups from earning college credentials, particularly in fields of high economic value. </w:t>
      </w:r>
      <w:r w:rsidR="00B42213">
        <w:rPr>
          <w:rFonts w:ascii="Times New Roman" w:eastAsia="Times New Roman" w:hAnsi="Times New Roman" w:cs="Times New Roman"/>
          <w:color w:val="000000"/>
          <w:sz w:val="24"/>
          <w:szCs w:val="24"/>
          <w:lang w:val="en-US"/>
        </w:rPr>
        <w:br/>
      </w:r>
    </w:p>
    <w:p w14:paraId="30B358DF" w14:textId="77777777" w:rsidR="006110D0" w:rsidRDefault="006110D0">
      <w:pPr>
        <w:rPr>
          <w:rFonts w:ascii="Times New Roman" w:eastAsia="Times New Roman" w:hAnsi="Times New Roman" w:cs="Times New Roman"/>
          <w:color w:val="5B0F00"/>
          <w:sz w:val="38"/>
          <w:szCs w:val="38"/>
          <w:u w:val="single"/>
        </w:rPr>
      </w:pPr>
    </w:p>
    <w:p w14:paraId="22305329" w14:textId="77777777" w:rsidR="006110D0" w:rsidRDefault="006110D0">
      <w:pPr>
        <w:rPr>
          <w:rFonts w:ascii="Times New Roman" w:eastAsia="Times New Roman" w:hAnsi="Times New Roman" w:cs="Times New Roman"/>
          <w:color w:val="5B0F00"/>
          <w:sz w:val="38"/>
          <w:szCs w:val="38"/>
          <w:u w:val="single"/>
        </w:rPr>
      </w:pPr>
    </w:p>
    <w:p w14:paraId="489A23BE" w14:textId="6B652459" w:rsidR="00FD1F48" w:rsidRDefault="00E93FD4">
      <w:pPr>
        <w:rPr>
          <w:rFonts w:ascii="Times New Roman" w:eastAsia="Times New Roman" w:hAnsi="Times New Roman" w:cs="Times New Roman"/>
          <w:color w:val="5B0F00"/>
          <w:sz w:val="38"/>
          <w:szCs w:val="38"/>
          <w:u w:val="single"/>
        </w:rPr>
      </w:pPr>
      <w:r>
        <w:rPr>
          <w:rFonts w:ascii="Times New Roman" w:eastAsia="Times New Roman" w:hAnsi="Times New Roman" w:cs="Times New Roman"/>
          <w:color w:val="5B0F00"/>
          <w:sz w:val="38"/>
          <w:szCs w:val="38"/>
          <w:u w:val="single"/>
        </w:rPr>
        <w:lastRenderedPageBreak/>
        <w:t>Who We Are</w:t>
      </w:r>
    </w:p>
    <w:p w14:paraId="5C5A0AC3" w14:textId="77777777" w:rsidR="00FD1F48" w:rsidRDefault="00E93FD4" w:rsidP="5D1AF673">
      <w:pPr>
        <w:spacing w:before="240" w:after="240"/>
        <w:rPr>
          <w:rFonts w:ascii="Times New Roman" w:eastAsia="Times New Roman" w:hAnsi="Times New Roman" w:cs="Times New Roman"/>
          <w:color w:val="000000"/>
          <w:sz w:val="24"/>
          <w:szCs w:val="24"/>
          <w:shd w:val="clear" w:color="auto" w:fill="FEFEFE"/>
          <w:lang w:val="en-US"/>
        </w:rPr>
      </w:pPr>
      <w:r w:rsidRPr="5D1AF673">
        <w:rPr>
          <w:rFonts w:ascii="Times New Roman" w:eastAsia="Times New Roman" w:hAnsi="Times New Roman" w:cs="Times New Roman"/>
          <w:color w:val="000000"/>
          <w:sz w:val="24"/>
          <w:szCs w:val="24"/>
          <w:shd w:val="clear" w:color="auto" w:fill="FEFEFE"/>
          <w:lang w:val="en-US"/>
        </w:rPr>
        <w:t xml:space="preserve">Victoria College (VC) was established as a part of the Victoria Independent School District in 1925, making it one of the oldest community colleges in Texas. Over the years, VC has expanded its programs and dual enrollment offerings and now serves approximately 6,200 students each year. VC is accredited by the Southern Association of Colleges and Schools Commission on Colleges (SACSCOC) to award associate degrees. VC is a public, open-admission college dedicated to providing educational opportunities and services for students, including Associate degrees and certificates, university transfer, career and technical education, developmental education, continuing education, adult education, student support, and cultural and intellectual outreach. </w:t>
      </w:r>
    </w:p>
    <w:p w14:paraId="055BB369" w14:textId="6D21B9BA" w:rsidR="00FD1F48" w:rsidRDefault="00E93FD4" w:rsidP="5D1AF673">
      <w:pPr>
        <w:spacing w:before="240" w:after="240"/>
        <w:rPr>
          <w:rFonts w:ascii="Times New Roman" w:eastAsia="Times New Roman" w:hAnsi="Times New Roman" w:cs="Times New Roman"/>
          <w:color w:val="000000"/>
          <w:sz w:val="24"/>
          <w:szCs w:val="24"/>
          <w:shd w:val="clear" w:color="auto" w:fill="FEFEFE"/>
          <w:lang w:val="en-US"/>
        </w:rPr>
      </w:pPr>
      <w:r w:rsidRPr="5D1AF673">
        <w:rPr>
          <w:rFonts w:ascii="Times New Roman" w:eastAsia="Times New Roman" w:hAnsi="Times New Roman" w:cs="Times New Roman"/>
          <w:color w:val="000000"/>
          <w:sz w:val="24"/>
          <w:szCs w:val="24"/>
          <w:shd w:val="clear" w:color="auto" w:fill="FEFEFE"/>
          <w:lang w:val="en-US"/>
        </w:rPr>
        <w:t>The University of Houston – Victoria (</w:t>
      </w:r>
      <w:r w:rsidR="000242E1">
        <w:rPr>
          <w:rFonts w:ascii="Times New Roman" w:eastAsia="Times New Roman" w:hAnsi="Times New Roman" w:cs="Times New Roman"/>
          <w:color w:val="000000"/>
          <w:sz w:val="24"/>
          <w:szCs w:val="24"/>
          <w:shd w:val="clear" w:color="auto" w:fill="FEFEFE"/>
          <w:lang w:val="en-US"/>
        </w:rPr>
        <w:t>UHV</w:t>
      </w:r>
      <w:r w:rsidRPr="5D1AF673">
        <w:rPr>
          <w:rFonts w:ascii="Times New Roman" w:eastAsia="Times New Roman" w:hAnsi="Times New Roman" w:cs="Times New Roman"/>
          <w:color w:val="000000"/>
          <w:sz w:val="24"/>
          <w:szCs w:val="24"/>
          <w:shd w:val="clear" w:color="auto" w:fill="FEFEFE"/>
          <w:lang w:val="en-US"/>
        </w:rPr>
        <w:t>) was established in 1973 as an upper division university before legislation authorized downward expansion in 2009. The institution welcomed its first freshman class in 2010.</w:t>
      </w:r>
      <w:r w:rsidR="000242E1">
        <w:rPr>
          <w:rFonts w:ascii="Times New Roman" w:eastAsia="Times New Roman" w:hAnsi="Times New Roman" w:cs="Times New Roman"/>
          <w:color w:val="000000"/>
          <w:sz w:val="24"/>
          <w:szCs w:val="24"/>
          <w:shd w:val="clear" w:color="auto" w:fill="FEFEFE"/>
          <w:lang w:val="en-US"/>
        </w:rPr>
        <w:t xml:space="preserve"> In 2025, the institution joined A&amp;M System adopting the name</w:t>
      </w:r>
      <w:r w:rsidRPr="5D1AF673">
        <w:rPr>
          <w:rFonts w:ascii="Times New Roman" w:eastAsia="Times New Roman" w:hAnsi="Times New Roman" w:cs="Times New Roman"/>
          <w:color w:val="000000"/>
          <w:sz w:val="24"/>
          <w:szCs w:val="24"/>
          <w:shd w:val="clear" w:color="auto" w:fill="FEFEFE"/>
          <w:lang w:val="en-US"/>
        </w:rPr>
        <w:t xml:space="preserve"> </w:t>
      </w:r>
      <w:r w:rsidR="000242E1">
        <w:rPr>
          <w:rFonts w:ascii="Times New Roman" w:eastAsia="Times New Roman" w:hAnsi="Times New Roman" w:cs="Times New Roman"/>
          <w:color w:val="000000"/>
          <w:sz w:val="24"/>
          <w:szCs w:val="24"/>
          <w:shd w:val="clear" w:color="auto" w:fill="FEFEFE"/>
          <w:lang w:val="en-US"/>
        </w:rPr>
        <w:t xml:space="preserve">A&amp;M-Victoria. The institution </w:t>
      </w:r>
      <w:r w:rsidRPr="5D1AF673">
        <w:rPr>
          <w:rFonts w:ascii="Times New Roman" w:eastAsia="Times New Roman" w:hAnsi="Times New Roman" w:cs="Times New Roman"/>
          <w:color w:val="000000"/>
          <w:sz w:val="24"/>
          <w:szCs w:val="24"/>
          <w:shd w:val="clear" w:color="auto" w:fill="FEFEFE"/>
          <w:lang w:val="en-US"/>
        </w:rPr>
        <w:t xml:space="preserve">is accredited by the Southern Association of Colleges and Schools Commission on Colleges (SACSCOC) to award baccalaureate, masters, and specialist degrees. </w:t>
      </w:r>
      <w:r w:rsidR="000242E1">
        <w:rPr>
          <w:rFonts w:ascii="Times New Roman" w:eastAsia="Times New Roman" w:hAnsi="Times New Roman" w:cs="Times New Roman"/>
          <w:color w:val="000000"/>
          <w:sz w:val="24"/>
          <w:szCs w:val="24"/>
          <w:shd w:val="clear" w:color="auto" w:fill="FEFEFE"/>
          <w:lang w:val="en-US"/>
        </w:rPr>
        <w:t>Though the name may have changed, the Jaguar spirit remains stronger than ever. A&amp;M-Victoria</w:t>
      </w:r>
      <w:r w:rsidRPr="5D1AF673">
        <w:rPr>
          <w:rFonts w:ascii="Times New Roman" w:eastAsia="Times New Roman" w:hAnsi="Times New Roman" w:cs="Times New Roman"/>
          <w:color w:val="000000"/>
          <w:sz w:val="24"/>
          <w:szCs w:val="24"/>
          <w:shd w:val="clear" w:color="auto" w:fill="FEFEFE"/>
          <w:lang w:val="en-US"/>
        </w:rPr>
        <w:t xml:space="preserve"> is a first-generation university committed to providing opportunities for students from all backgrounds and avenues for student success and research innovation.</w:t>
      </w:r>
    </w:p>
    <w:p w14:paraId="29FE6B15" w14:textId="0D766308" w:rsidR="00FD1F48" w:rsidRDefault="00E93FD4">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EFEFE"/>
        </w:rPr>
        <w:t xml:space="preserve">VC and </w:t>
      </w:r>
      <w:r w:rsidR="000242E1">
        <w:rPr>
          <w:rFonts w:ascii="Times New Roman" w:eastAsia="Times New Roman" w:hAnsi="Times New Roman" w:cs="Times New Roman"/>
          <w:color w:val="000000"/>
          <w:sz w:val="24"/>
          <w:szCs w:val="24"/>
          <w:shd w:val="clear" w:color="auto" w:fill="FEFEFE"/>
        </w:rPr>
        <w:t xml:space="preserve">A&amp;M – Victoria </w:t>
      </w:r>
      <w:r>
        <w:rPr>
          <w:rFonts w:ascii="Times New Roman" w:eastAsia="Times New Roman" w:hAnsi="Times New Roman" w:cs="Times New Roman"/>
          <w:color w:val="000000"/>
          <w:sz w:val="24"/>
          <w:szCs w:val="24"/>
          <w:shd w:val="clear" w:color="auto" w:fill="FEFEFE"/>
        </w:rPr>
        <w:t xml:space="preserve">are committed to leaning into partnership with one another and strengthening the foundation we have built. Together, it is our goal to build a more strategic alliance designed to enhance the success of our shared student populations by streamlining the transfer process for our students between institutions and dedicating resources towards ensuring that our students are transfer ready when the time comes. </w:t>
      </w:r>
    </w:p>
    <w:p w14:paraId="205ED75A" w14:textId="77777777" w:rsidR="00FD1F48" w:rsidRDefault="00E93FD4">
      <w:pPr>
        <w:rPr>
          <w:rFonts w:ascii="Times New Roman" w:eastAsia="Times New Roman" w:hAnsi="Times New Roman" w:cs="Times New Roman"/>
          <w:color w:val="5B0F00"/>
          <w:sz w:val="38"/>
          <w:szCs w:val="38"/>
          <w:u w:val="single"/>
        </w:rPr>
      </w:pPr>
      <w:r>
        <w:rPr>
          <w:rFonts w:ascii="Times New Roman" w:eastAsia="Times New Roman" w:hAnsi="Times New Roman" w:cs="Times New Roman"/>
          <w:color w:val="5B0F00"/>
          <w:sz w:val="38"/>
          <w:szCs w:val="38"/>
          <w:u w:val="single"/>
        </w:rPr>
        <w:t>Why Transfer? Why Now?</w:t>
      </w:r>
    </w:p>
    <w:p w14:paraId="71785F8D" w14:textId="50DD976C" w:rsidR="00FD1F48" w:rsidRDefault="00E93FD4" w:rsidP="5D1AF673">
      <w:pPr>
        <w:spacing w:before="240" w:after="24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Victoria College and </w:t>
      </w:r>
      <w:r w:rsidR="000242E1">
        <w:rPr>
          <w:rFonts w:ascii="Times New Roman" w:eastAsia="Times New Roman" w:hAnsi="Times New Roman" w:cs="Times New Roman"/>
          <w:color w:val="000000"/>
          <w:sz w:val="24"/>
          <w:szCs w:val="24"/>
          <w:lang w:val="en-US"/>
        </w:rPr>
        <w:t>A&amp;M-Victoria</w:t>
      </w:r>
      <w:r w:rsidRPr="5D1AF673">
        <w:rPr>
          <w:rFonts w:ascii="Times New Roman" w:eastAsia="Times New Roman" w:hAnsi="Times New Roman" w:cs="Times New Roman"/>
          <w:color w:val="000000"/>
          <w:sz w:val="24"/>
          <w:szCs w:val="24"/>
          <w:lang w:val="en-US"/>
        </w:rPr>
        <w:t xml:space="preserve"> have a long history of partnership in serving the Crossroads community and are working together with the Aspen Institute College Excellence Program and the American Association of State College and Universities through the Transfer Student Success Intensive to nurture our partnership, increasing the rate of successful transfer</w:t>
      </w:r>
      <w:r w:rsidR="00D76A02" w:rsidRPr="5D1AF673">
        <w:rPr>
          <w:rFonts w:ascii="Times New Roman" w:eastAsia="Times New Roman" w:hAnsi="Times New Roman" w:cs="Times New Roman"/>
          <w:color w:val="000000"/>
          <w:sz w:val="24"/>
          <w:szCs w:val="24"/>
          <w:lang w:val="en-US"/>
        </w:rPr>
        <w:t xml:space="preserve"> for Victoria College students who have earned 15 credit hours or more</w:t>
      </w:r>
      <w:r w:rsidRPr="5D1AF673">
        <w:rPr>
          <w:rFonts w:ascii="Times New Roman" w:eastAsia="Times New Roman" w:hAnsi="Times New Roman" w:cs="Times New Roman"/>
          <w:color w:val="000000"/>
          <w:sz w:val="24"/>
          <w:szCs w:val="24"/>
          <w:lang w:val="en-US"/>
        </w:rPr>
        <w:t xml:space="preserve"> throughout the Crossroads. However, we recognize that some challenges or barriers that block students’ ability to transition seamlessly between our institutions remain to be addressed. VC and </w:t>
      </w:r>
      <w:r w:rsidR="000242E1">
        <w:rPr>
          <w:rFonts w:ascii="Times New Roman" w:eastAsia="Times New Roman" w:hAnsi="Times New Roman" w:cs="Times New Roman"/>
          <w:color w:val="000000"/>
          <w:sz w:val="24"/>
          <w:szCs w:val="24"/>
          <w:lang w:val="en-US"/>
        </w:rPr>
        <w:t>A&amp;M-Victoria</w:t>
      </w:r>
      <w:r w:rsidRPr="5D1AF673">
        <w:rPr>
          <w:rFonts w:ascii="Times New Roman" w:eastAsia="Times New Roman" w:hAnsi="Times New Roman" w:cs="Times New Roman"/>
          <w:color w:val="000000"/>
          <w:sz w:val="24"/>
          <w:szCs w:val="24"/>
          <w:lang w:val="en-US"/>
        </w:rPr>
        <w:t xml:space="preserve"> occupy a shared campus; however, despite the close proximity of our institutions, VC is responsible for only 19% of </w:t>
      </w:r>
      <w:r w:rsidR="000242E1">
        <w:rPr>
          <w:rFonts w:ascii="Times New Roman" w:eastAsia="Times New Roman" w:hAnsi="Times New Roman" w:cs="Times New Roman"/>
          <w:color w:val="000000"/>
          <w:sz w:val="24"/>
          <w:szCs w:val="24"/>
          <w:lang w:val="en-US"/>
        </w:rPr>
        <w:t xml:space="preserve">A&amp;M-Victoria’s </w:t>
      </w:r>
      <w:r w:rsidRPr="5D1AF673">
        <w:rPr>
          <w:rFonts w:ascii="Times New Roman" w:eastAsia="Times New Roman" w:hAnsi="Times New Roman" w:cs="Times New Roman"/>
          <w:color w:val="000000"/>
          <w:sz w:val="24"/>
          <w:szCs w:val="24"/>
          <w:lang w:val="en-US"/>
        </w:rPr>
        <w:t xml:space="preserve">transfer student population. Additionally, BA attainment in Victoria County for adults over 25 sits at only 19.% as opposed to 33.9% attainment for the state of Texas. </w:t>
      </w:r>
    </w:p>
    <w:tbl>
      <w:tblPr>
        <w:tblStyle w:val="a5"/>
        <w:tblW w:w="9210" w:type="dxa"/>
        <w:tblInd w:w="-15" w:type="dxa"/>
        <w:tblBorders>
          <w:top w:val="nil"/>
          <w:left w:val="nil"/>
          <w:bottom w:val="nil"/>
          <w:right w:val="nil"/>
          <w:insideH w:val="nil"/>
          <w:insideV w:val="nil"/>
        </w:tblBorders>
        <w:tblLayout w:type="fixed"/>
        <w:tblLook w:val="0620" w:firstRow="1" w:lastRow="0" w:firstColumn="0" w:lastColumn="0" w:noHBand="1" w:noVBand="1"/>
      </w:tblPr>
      <w:tblGrid>
        <w:gridCol w:w="2625"/>
        <w:gridCol w:w="1170"/>
        <w:gridCol w:w="1245"/>
        <w:gridCol w:w="1635"/>
        <w:gridCol w:w="2535"/>
      </w:tblGrid>
      <w:tr w:rsidR="00FD1F48" w14:paraId="18665B88" w14:textId="77777777" w:rsidTr="00FE5FD6">
        <w:trPr>
          <w:trHeight w:val="525"/>
        </w:trPr>
        <w:tc>
          <w:tcPr>
            <w:tcW w:w="2625" w:type="dxa"/>
            <w:tcBorders>
              <w:top w:val="nil"/>
              <w:left w:val="single" w:sz="6" w:space="0" w:color="000000"/>
              <w:bottom w:val="single" w:sz="6" w:space="0" w:color="D8D8D8"/>
              <w:right w:val="single" w:sz="6" w:space="0" w:color="000000"/>
            </w:tcBorders>
            <w:shd w:val="clear" w:color="auto" w:fill="CC0000"/>
            <w:tcMar>
              <w:top w:w="0" w:type="dxa"/>
              <w:left w:w="0" w:type="dxa"/>
              <w:bottom w:w="0" w:type="dxa"/>
              <w:right w:w="0" w:type="dxa"/>
            </w:tcMar>
            <w:vAlign w:val="bottom"/>
          </w:tcPr>
          <w:p w14:paraId="6ECFF84A" w14:textId="77777777" w:rsidR="00FD1F48" w:rsidRPr="00B42213" w:rsidRDefault="00E93FD4">
            <w:pPr>
              <w:widowControl w:val="0"/>
              <w:spacing w:after="0"/>
              <w:rPr>
                <w:rFonts w:ascii="Times New Roman" w:eastAsia="Times New Roman" w:hAnsi="Times New Roman" w:cs="Times New Roman"/>
                <w:b/>
                <w:color w:val="FFFFFF"/>
                <w:sz w:val="22"/>
                <w:szCs w:val="22"/>
              </w:rPr>
            </w:pPr>
            <w:r w:rsidRPr="00B42213">
              <w:rPr>
                <w:rFonts w:ascii="Times New Roman" w:eastAsia="Times New Roman" w:hAnsi="Times New Roman" w:cs="Times New Roman"/>
                <w:b/>
                <w:color w:val="FFFFFF"/>
                <w:sz w:val="22"/>
                <w:szCs w:val="22"/>
              </w:rPr>
              <w:lastRenderedPageBreak/>
              <w:t>Institution</w:t>
            </w:r>
          </w:p>
        </w:tc>
        <w:tc>
          <w:tcPr>
            <w:tcW w:w="1170" w:type="dxa"/>
            <w:tcBorders>
              <w:top w:val="nil"/>
              <w:left w:val="nil"/>
              <w:bottom w:val="single" w:sz="6" w:space="0" w:color="D8D8D8"/>
              <w:right w:val="single" w:sz="6" w:space="0" w:color="000000"/>
            </w:tcBorders>
            <w:shd w:val="clear" w:color="auto" w:fill="000000"/>
            <w:tcMar>
              <w:top w:w="0" w:type="dxa"/>
              <w:left w:w="40" w:type="dxa"/>
              <w:bottom w:w="0" w:type="dxa"/>
              <w:right w:w="40" w:type="dxa"/>
            </w:tcMar>
            <w:vAlign w:val="bottom"/>
          </w:tcPr>
          <w:p w14:paraId="3B752CFD" w14:textId="306EEFB3" w:rsidR="00FD1F48" w:rsidRDefault="008973F5">
            <w:pPr>
              <w:widowControl w:val="0"/>
              <w:spacing w:after="0"/>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w:t>
            </w:r>
            <w:r w:rsidR="00E93FD4">
              <w:rPr>
                <w:rFonts w:ascii="Times New Roman" w:eastAsia="Times New Roman" w:hAnsi="Times New Roman" w:cs="Times New Roman"/>
                <w:b/>
                <w:color w:val="FFFFFF"/>
                <w:sz w:val="22"/>
                <w:szCs w:val="22"/>
              </w:rPr>
              <w:t>Number transferred</w:t>
            </w:r>
          </w:p>
        </w:tc>
        <w:tc>
          <w:tcPr>
            <w:tcW w:w="1245" w:type="dxa"/>
            <w:tcBorders>
              <w:top w:val="nil"/>
              <w:left w:val="nil"/>
              <w:bottom w:val="single" w:sz="6" w:space="0" w:color="D8D8D8"/>
              <w:right w:val="single" w:sz="6" w:space="0" w:color="FFFFFF" w:themeColor="background1"/>
            </w:tcBorders>
            <w:shd w:val="clear" w:color="auto" w:fill="000000"/>
            <w:tcMar>
              <w:top w:w="0" w:type="dxa"/>
              <w:left w:w="40" w:type="dxa"/>
              <w:bottom w:w="0" w:type="dxa"/>
              <w:right w:w="40" w:type="dxa"/>
            </w:tcMar>
            <w:vAlign w:val="bottom"/>
          </w:tcPr>
          <w:p w14:paraId="194BB45D" w14:textId="2AEE6A97" w:rsidR="00FD1F48" w:rsidRDefault="008973F5">
            <w:pPr>
              <w:widowControl w:val="0"/>
              <w:spacing w:after="0"/>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w:t>
            </w:r>
            <w:r w:rsidR="00E93FD4">
              <w:rPr>
                <w:rFonts w:ascii="Times New Roman" w:eastAsia="Times New Roman" w:hAnsi="Times New Roman" w:cs="Times New Roman"/>
                <w:b/>
                <w:color w:val="FFFFFF"/>
                <w:sz w:val="22"/>
                <w:szCs w:val="22"/>
              </w:rPr>
              <w:t>Percent of transfers</w:t>
            </w:r>
          </w:p>
        </w:tc>
        <w:tc>
          <w:tcPr>
            <w:tcW w:w="1635" w:type="dxa"/>
            <w:tcBorders>
              <w:top w:val="nil"/>
              <w:left w:val="nil"/>
              <w:bottom w:val="single" w:sz="6" w:space="0" w:color="D8D8D8"/>
              <w:right w:val="single" w:sz="6" w:space="0" w:color="000000"/>
            </w:tcBorders>
            <w:shd w:val="clear" w:color="auto" w:fill="000000"/>
            <w:tcMar>
              <w:top w:w="0" w:type="dxa"/>
              <w:left w:w="40" w:type="dxa"/>
              <w:bottom w:w="0" w:type="dxa"/>
              <w:right w:w="40" w:type="dxa"/>
            </w:tcMar>
            <w:vAlign w:val="bottom"/>
          </w:tcPr>
          <w:p w14:paraId="08530E15" w14:textId="240C315A" w:rsidR="00FD1F48" w:rsidRDefault="008973F5" w:rsidP="5D1AF673">
            <w:pPr>
              <w:widowControl w:val="0"/>
              <w:spacing w:after="0"/>
              <w:jc w:val="center"/>
              <w:rPr>
                <w:rFonts w:ascii="Times New Roman" w:eastAsia="Times New Roman" w:hAnsi="Times New Roman" w:cs="Times New Roman"/>
                <w:b/>
                <w:bCs/>
                <w:color w:val="FFFFFF"/>
                <w:sz w:val="22"/>
                <w:szCs w:val="22"/>
                <w:lang w:val="en-US"/>
              </w:rPr>
            </w:pPr>
            <w:r>
              <w:rPr>
                <w:rFonts w:ascii="Times New Roman" w:eastAsia="Times New Roman" w:hAnsi="Times New Roman" w:cs="Times New Roman"/>
                <w:b/>
                <w:bCs/>
                <w:color w:val="FFFFFF" w:themeColor="background1"/>
                <w:sz w:val="22"/>
                <w:szCs w:val="22"/>
                <w:lang w:val="en-US"/>
              </w:rPr>
              <w:t>**</w:t>
            </w:r>
            <w:r w:rsidR="00E93FD4" w:rsidRPr="5D1AF673">
              <w:rPr>
                <w:rFonts w:ascii="Times New Roman" w:eastAsia="Times New Roman" w:hAnsi="Times New Roman" w:cs="Times New Roman"/>
                <w:b/>
                <w:bCs/>
                <w:color w:val="FFFFFF" w:themeColor="background1"/>
                <w:sz w:val="22"/>
                <w:szCs w:val="22"/>
                <w:lang w:val="en-US"/>
              </w:rPr>
              <w:t>Number attained BA</w:t>
            </w:r>
          </w:p>
        </w:tc>
        <w:tc>
          <w:tcPr>
            <w:tcW w:w="2535" w:type="dxa"/>
            <w:tcBorders>
              <w:top w:val="nil"/>
              <w:left w:val="nil"/>
              <w:bottom w:val="single" w:sz="6" w:space="0" w:color="D8D8D8"/>
              <w:right w:val="single" w:sz="6" w:space="0" w:color="000000"/>
            </w:tcBorders>
            <w:shd w:val="clear" w:color="auto" w:fill="000000"/>
            <w:tcMar>
              <w:top w:w="0" w:type="dxa"/>
              <w:left w:w="40" w:type="dxa"/>
              <w:bottom w:w="0" w:type="dxa"/>
              <w:right w:w="40" w:type="dxa"/>
            </w:tcMar>
            <w:vAlign w:val="bottom"/>
          </w:tcPr>
          <w:p w14:paraId="754FFB3D" w14:textId="3781241A" w:rsidR="00FD1F48" w:rsidRDefault="008973F5" w:rsidP="5D1AF673">
            <w:pPr>
              <w:widowControl w:val="0"/>
              <w:spacing w:after="0"/>
              <w:jc w:val="center"/>
              <w:rPr>
                <w:rFonts w:ascii="Times New Roman" w:eastAsia="Times New Roman" w:hAnsi="Times New Roman" w:cs="Times New Roman"/>
                <w:b/>
                <w:bCs/>
                <w:color w:val="FFFFFF"/>
                <w:sz w:val="22"/>
                <w:szCs w:val="22"/>
                <w:lang w:val="en-US"/>
              </w:rPr>
            </w:pPr>
            <w:r>
              <w:rPr>
                <w:rFonts w:ascii="Times New Roman" w:eastAsia="Times New Roman" w:hAnsi="Times New Roman" w:cs="Times New Roman"/>
                <w:b/>
                <w:bCs/>
                <w:color w:val="FFFFFF" w:themeColor="background1"/>
                <w:sz w:val="22"/>
                <w:szCs w:val="22"/>
                <w:lang w:val="en-US"/>
              </w:rPr>
              <w:t>**</w:t>
            </w:r>
            <w:r w:rsidR="00E93FD4" w:rsidRPr="5D1AF673">
              <w:rPr>
                <w:rFonts w:ascii="Times New Roman" w:eastAsia="Times New Roman" w:hAnsi="Times New Roman" w:cs="Times New Roman"/>
                <w:b/>
                <w:bCs/>
                <w:color w:val="FFFFFF" w:themeColor="background1"/>
                <w:sz w:val="22"/>
                <w:szCs w:val="22"/>
                <w:lang w:val="en-US"/>
              </w:rPr>
              <w:t>Percent attained BA</w:t>
            </w:r>
          </w:p>
        </w:tc>
      </w:tr>
      <w:tr w:rsidR="00FD1F48" w14:paraId="066B5961" w14:textId="77777777" w:rsidTr="00FE5FD6">
        <w:trPr>
          <w:trHeight w:val="315"/>
        </w:trPr>
        <w:tc>
          <w:tcPr>
            <w:tcW w:w="2625" w:type="dxa"/>
            <w:tcBorders>
              <w:top w:val="nil"/>
              <w:left w:val="nil"/>
              <w:bottom w:val="single" w:sz="6" w:space="0" w:color="D8D8D8"/>
              <w:right w:val="single" w:sz="6" w:space="0" w:color="000000"/>
            </w:tcBorders>
            <w:tcMar>
              <w:top w:w="0" w:type="dxa"/>
              <w:left w:w="0" w:type="dxa"/>
              <w:bottom w:w="0" w:type="dxa"/>
              <w:right w:w="0" w:type="dxa"/>
            </w:tcMar>
            <w:vAlign w:val="center"/>
          </w:tcPr>
          <w:p w14:paraId="29D23A5D" w14:textId="77777777" w:rsidR="00FD1F48" w:rsidRDefault="00E93FD4">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Total, Top 5 Colleges</w:t>
            </w:r>
          </w:p>
        </w:tc>
        <w:tc>
          <w:tcPr>
            <w:tcW w:w="1170" w:type="dxa"/>
            <w:tcBorders>
              <w:top w:val="nil"/>
              <w:left w:val="nil"/>
              <w:bottom w:val="single" w:sz="6" w:space="0" w:color="D8D8D8"/>
              <w:right w:val="nil"/>
            </w:tcBorders>
            <w:tcMar>
              <w:top w:w="0" w:type="dxa"/>
              <w:left w:w="40" w:type="dxa"/>
              <w:bottom w:w="0" w:type="dxa"/>
              <w:right w:w="40" w:type="dxa"/>
            </w:tcMar>
            <w:vAlign w:val="center"/>
          </w:tcPr>
          <w:p w14:paraId="0115BFFB"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541</w:t>
            </w:r>
          </w:p>
        </w:tc>
        <w:tc>
          <w:tcPr>
            <w:tcW w:w="1245" w:type="dxa"/>
            <w:tcBorders>
              <w:top w:val="nil"/>
              <w:left w:val="nil"/>
              <w:bottom w:val="single" w:sz="6" w:space="0" w:color="D8D8D8"/>
              <w:right w:val="nil"/>
            </w:tcBorders>
            <w:tcMar>
              <w:top w:w="0" w:type="dxa"/>
              <w:left w:w="40" w:type="dxa"/>
              <w:bottom w:w="0" w:type="dxa"/>
              <w:right w:w="40" w:type="dxa"/>
            </w:tcMar>
            <w:vAlign w:val="center"/>
          </w:tcPr>
          <w:p w14:paraId="3A72AA85"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83%</w:t>
            </w:r>
          </w:p>
        </w:tc>
        <w:tc>
          <w:tcPr>
            <w:tcW w:w="1635" w:type="dxa"/>
            <w:tcBorders>
              <w:top w:val="nil"/>
              <w:left w:val="nil"/>
              <w:bottom w:val="single" w:sz="6" w:space="0" w:color="D8D8D8"/>
              <w:right w:val="nil"/>
            </w:tcBorders>
            <w:tcMar>
              <w:top w:w="0" w:type="dxa"/>
              <w:left w:w="40" w:type="dxa"/>
              <w:bottom w:w="0" w:type="dxa"/>
              <w:right w:w="40" w:type="dxa"/>
            </w:tcMar>
            <w:vAlign w:val="center"/>
          </w:tcPr>
          <w:p w14:paraId="5C047BD8"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301</w:t>
            </w:r>
          </w:p>
        </w:tc>
        <w:tc>
          <w:tcPr>
            <w:tcW w:w="2535" w:type="dxa"/>
            <w:tcBorders>
              <w:top w:val="nil"/>
              <w:left w:val="nil"/>
              <w:bottom w:val="single" w:sz="6" w:space="0" w:color="D8D8D8"/>
              <w:right w:val="nil"/>
            </w:tcBorders>
            <w:tcMar>
              <w:top w:w="0" w:type="dxa"/>
              <w:left w:w="40" w:type="dxa"/>
              <w:bottom w:w="0" w:type="dxa"/>
              <w:right w:w="40" w:type="dxa"/>
            </w:tcMar>
            <w:vAlign w:val="center"/>
          </w:tcPr>
          <w:p w14:paraId="330FF65F"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56%</w:t>
            </w:r>
          </w:p>
        </w:tc>
      </w:tr>
      <w:tr w:rsidR="00FD1F48" w14:paraId="306E4D95" w14:textId="77777777" w:rsidTr="00FE5FD6">
        <w:trPr>
          <w:trHeight w:val="315"/>
        </w:trPr>
        <w:tc>
          <w:tcPr>
            <w:tcW w:w="2625" w:type="dxa"/>
            <w:tcBorders>
              <w:top w:val="nil"/>
              <w:left w:val="nil"/>
              <w:bottom w:val="single" w:sz="6" w:space="0" w:color="D8D8D8"/>
              <w:right w:val="single" w:sz="6" w:space="0" w:color="000000"/>
            </w:tcBorders>
            <w:tcMar>
              <w:top w:w="0" w:type="dxa"/>
              <w:left w:w="0" w:type="dxa"/>
              <w:bottom w:w="0" w:type="dxa"/>
              <w:right w:w="0" w:type="dxa"/>
            </w:tcMar>
            <w:vAlign w:val="center"/>
          </w:tcPr>
          <w:p w14:paraId="5F50A0EC" w14:textId="77777777" w:rsidR="00FD1F48" w:rsidRDefault="00E93FD4">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Houston Community College</w:t>
            </w:r>
          </w:p>
        </w:tc>
        <w:tc>
          <w:tcPr>
            <w:tcW w:w="1170" w:type="dxa"/>
            <w:tcBorders>
              <w:top w:val="nil"/>
              <w:left w:val="nil"/>
              <w:bottom w:val="single" w:sz="6" w:space="0" w:color="D8D8D8"/>
              <w:right w:val="nil"/>
            </w:tcBorders>
            <w:tcMar>
              <w:top w:w="0" w:type="dxa"/>
              <w:left w:w="40" w:type="dxa"/>
              <w:bottom w:w="0" w:type="dxa"/>
              <w:right w:w="40" w:type="dxa"/>
            </w:tcMar>
            <w:vAlign w:val="center"/>
          </w:tcPr>
          <w:p w14:paraId="333A70E6"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204</w:t>
            </w:r>
          </w:p>
        </w:tc>
        <w:tc>
          <w:tcPr>
            <w:tcW w:w="1245" w:type="dxa"/>
            <w:tcBorders>
              <w:top w:val="nil"/>
              <w:left w:val="nil"/>
              <w:bottom w:val="single" w:sz="6" w:space="0" w:color="D8D8D8"/>
              <w:right w:val="nil"/>
            </w:tcBorders>
            <w:tcMar>
              <w:top w:w="0" w:type="dxa"/>
              <w:left w:w="40" w:type="dxa"/>
              <w:bottom w:w="0" w:type="dxa"/>
              <w:right w:w="40" w:type="dxa"/>
            </w:tcMar>
            <w:vAlign w:val="center"/>
          </w:tcPr>
          <w:p w14:paraId="640A085C"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31%</w:t>
            </w:r>
          </w:p>
        </w:tc>
        <w:tc>
          <w:tcPr>
            <w:tcW w:w="1635" w:type="dxa"/>
            <w:tcBorders>
              <w:top w:val="nil"/>
              <w:left w:val="nil"/>
              <w:bottom w:val="single" w:sz="6" w:space="0" w:color="D8D8D8"/>
              <w:right w:val="nil"/>
            </w:tcBorders>
            <w:tcMar>
              <w:top w:w="0" w:type="dxa"/>
              <w:left w:w="40" w:type="dxa"/>
              <w:bottom w:w="0" w:type="dxa"/>
              <w:right w:w="40" w:type="dxa"/>
            </w:tcMar>
            <w:vAlign w:val="center"/>
          </w:tcPr>
          <w:p w14:paraId="6FEFA555"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118</w:t>
            </w:r>
          </w:p>
        </w:tc>
        <w:tc>
          <w:tcPr>
            <w:tcW w:w="2535" w:type="dxa"/>
            <w:tcBorders>
              <w:top w:val="nil"/>
              <w:left w:val="nil"/>
              <w:bottom w:val="single" w:sz="6" w:space="0" w:color="D8D8D8"/>
              <w:right w:val="nil"/>
            </w:tcBorders>
            <w:tcMar>
              <w:top w:w="0" w:type="dxa"/>
              <w:left w:w="40" w:type="dxa"/>
              <w:bottom w:w="0" w:type="dxa"/>
              <w:right w:w="40" w:type="dxa"/>
            </w:tcMar>
            <w:vAlign w:val="center"/>
          </w:tcPr>
          <w:p w14:paraId="57A6AE01"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58%</w:t>
            </w:r>
          </w:p>
        </w:tc>
      </w:tr>
      <w:tr w:rsidR="00FD1F48" w14:paraId="0CEEC385" w14:textId="77777777" w:rsidTr="00FE5FD6">
        <w:trPr>
          <w:trHeight w:val="315"/>
        </w:trPr>
        <w:tc>
          <w:tcPr>
            <w:tcW w:w="2625" w:type="dxa"/>
            <w:tcBorders>
              <w:top w:val="nil"/>
              <w:left w:val="nil"/>
              <w:bottom w:val="single" w:sz="6" w:space="0" w:color="D8D8D8"/>
              <w:right w:val="single" w:sz="6" w:space="0" w:color="000000"/>
            </w:tcBorders>
            <w:tcMar>
              <w:top w:w="0" w:type="dxa"/>
              <w:left w:w="0" w:type="dxa"/>
              <w:bottom w:w="0" w:type="dxa"/>
              <w:right w:w="0" w:type="dxa"/>
            </w:tcMar>
            <w:vAlign w:val="center"/>
          </w:tcPr>
          <w:p w14:paraId="12A31237" w14:textId="77777777" w:rsidR="00FD1F48" w:rsidRDefault="00E93FD4">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Lone Star College System District</w:t>
            </w:r>
          </w:p>
        </w:tc>
        <w:tc>
          <w:tcPr>
            <w:tcW w:w="1170" w:type="dxa"/>
            <w:tcBorders>
              <w:top w:val="nil"/>
              <w:left w:val="nil"/>
              <w:bottom w:val="single" w:sz="6" w:space="0" w:color="D8D8D8"/>
              <w:right w:val="nil"/>
            </w:tcBorders>
            <w:tcMar>
              <w:top w:w="0" w:type="dxa"/>
              <w:left w:w="40" w:type="dxa"/>
              <w:bottom w:w="0" w:type="dxa"/>
              <w:right w:w="40" w:type="dxa"/>
            </w:tcMar>
            <w:vAlign w:val="center"/>
          </w:tcPr>
          <w:p w14:paraId="14FE8D98"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138</w:t>
            </w:r>
          </w:p>
        </w:tc>
        <w:tc>
          <w:tcPr>
            <w:tcW w:w="1245" w:type="dxa"/>
            <w:tcBorders>
              <w:top w:val="nil"/>
              <w:left w:val="nil"/>
              <w:bottom w:val="single" w:sz="6" w:space="0" w:color="D8D8D8"/>
              <w:right w:val="nil"/>
            </w:tcBorders>
            <w:tcMar>
              <w:top w:w="0" w:type="dxa"/>
              <w:left w:w="40" w:type="dxa"/>
              <w:bottom w:w="0" w:type="dxa"/>
              <w:right w:w="40" w:type="dxa"/>
            </w:tcMar>
            <w:vAlign w:val="center"/>
          </w:tcPr>
          <w:p w14:paraId="048AA9E2"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21%</w:t>
            </w:r>
          </w:p>
        </w:tc>
        <w:tc>
          <w:tcPr>
            <w:tcW w:w="1635" w:type="dxa"/>
            <w:tcBorders>
              <w:top w:val="nil"/>
              <w:left w:val="nil"/>
              <w:bottom w:val="single" w:sz="6" w:space="0" w:color="D8D8D8"/>
              <w:right w:val="nil"/>
            </w:tcBorders>
            <w:tcMar>
              <w:top w:w="0" w:type="dxa"/>
              <w:left w:w="40" w:type="dxa"/>
              <w:bottom w:w="0" w:type="dxa"/>
              <w:right w:w="40" w:type="dxa"/>
            </w:tcMar>
            <w:vAlign w:val="center"/>
          </w:tcPr>
          <w:p w14:paraId="56A3F647"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82</w:t>
            </w:r>
          </w:p>
        </w:tc>
        <w:tc>
          <w:tcPr>
            <w:tcW w:w="2535" w:type="dxa"/>
            <w:tcBorders>
              <w:top w:val="nil"/>
              <w:left w:val="nil"/>
              <w:bottom w:val="single" w:sz="6" w:space="0" w:color="D8D8D8"/>
              <w:right w:val="nil"/>
            </w:tcBorders>
            <w:tcMar>
              <w:top w:w="0" w:type="dxa"/>
              <w:left w:w="40" w:type="dxa"/>
              <w:bottom w:w="0" w:type="dxa"/>
              <w:right w:w="40" w:type="dxa"/>
            </w:tcMar>
            <w:vAlign w:val="center"/>
          </w:tcPr>
          <w:p w14:paraId="6B2BDDF4"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59%</w:t>
            </w:r>
          </w:p>
        </w:tc>
      </w:tr>
      <w:tr w:rsidR="00FD1F48" w14:paraId="4FA22308" w14:textId="77777777" w:rsidTr="00FE5FD6">
        <w:trPr>
          <w:trHeight w:val="315"/>
        </w:trPr>
        <w:tc>
          <w:tcPr>
            <w:tcW w:w="2625" w:type="dxa"/>
            <w:tcBorders>
              <w:top w:val="nil"/>
              <w:left w:val="nil"/>
              <w:bottom w:val="single" w:sz="6" w:space="0" w:color="D8D8D8"/>
              <w:right w:val="single" w:sz="6" w:space="0" w:color="000000"/>
            </w:tcBorders>
            <w:tcMar>
              <w:top w:w="0" w:type="dxa"/>
              <w:left w:w="0" w:type="dxa"/>
              <w:bottom w:w="0" w:type="dxa"/>
              <w:right w:w="0" w:type="dxa"/>
            </w:tcMar>
            <w:vAlign w:val="center"/>
          </w:tcPr>
          <w:p w14:paraId="3ECF6BC1" w14:textId="77777777" w:rsidR="00FD1F48" w:rsidRDefault="00E93FD4">
            <w:pPr>
              <w:widowControl w:val="0"/>
              <w:spacing w:after="0"/>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Victoria College</w:t>
            </w:r>
          </w:p>
        </w:tc>
        <w:tc>
          <w:tcPr>
            <w:tcW w:w="1170" w:type="dxa"/>
            <w:tcBorders>
              <w:top w:val="nil"/>
              <w:left w:val="nil"/>
              <w:bottom w:val="single" w:sz="6" w:space="0" w:color="D8D8D8"/>
              <w:right w:val="nil"/>
            </w:tcBorders>
            <w:tcMar>
              <w:top w:w="0" w:type="dxa"/>
              <w:left w:w="40" w:type="dxa"/>
              <w:bottom w:w="0" w:type="dxa"/>
              <w:right w:w="40" w:type="dxa"/>
            </w:tcMar>
            <w:vAlign w:val="center"/>
          </w:tcPr>
          <w:p w14:paraId="3665ABEC" w14:textId="77777777" w:rsidR="00FD1F48" w:rsidRDefault="00E93FD4">
            <w:pPr>
              <w:widowControl w:val="0"/>
              <w:spacing w:after="0"/>
              <w:jc w:val="right"/>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highlight w:val="yellow"/>
              </w:rPr>
              <w:t>125</w:t>
            </w:r>
          </w:p>
        </w:tc>
        <w:tc>
          <w:tcPr>
            <w:tcW w:w="1245" w:type="dxa"/>
            <w:tcBorders>
              <w:top w:val="nil"/>
              <w:left w:val="nil"/>
              <w:bottom w:val="single" w:sz="6" w:space="0" w:color="D8D8D8"/>
              <w:right w:val="nil"/>
            </w:tcBorders>
            <w:tcMar>
              <w:top w:w="0" w:type="dxa"/>
              <w:left w:w="40" w:type="dxa"/>
              <w:bottom w:w="0" w:type="dxa"/>
              <w:right w:w="40" w:type="dxa"/>
            </w:tcMar>
            <w:vAlign w:val="center"/>
          </w:tcPr>
          <w:p w14:paraId="75814A48" w14:textId="77777777" w:rsidR="00FD1F48" w:rsidRDefault="00E93FD4">
            <w:pPr>
              <w:widowControl w:val="0"/>
              <w:spacing w:after="0"/>
              <w:jc w:val="right"/>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highlight w:val="yellow"/>
              </w:rPr>
              <w:t>19%</w:t>
            </w:r>
          </w:p>
        </w:tc>
        <w:tc>
          <w:tcPr>
            <w:tcW w:w="1635" w:type="dxa"/>
            <w:tcBorders>
              <w:top w:val="nil"/>
              <w:left w:val="nil"/>
              <w:bottom w:val="single" w:sz="6" w:space="0" w:color="D8D8D8"/>
              <w:right w:val="nil"/>
            </w:tcBorders>
            <w:tcMar>
              <w:top w:w="0" w:type="dxa"/>
              <w:left w:w="40" w:type="dxa"/>
              <w:bottom w:w="0" w:type="dxa"/>
              <w:right w:w="40" w:type="dxa"/>
            </w:tcMar>
            <w:vAlign w:val="center"/>
          </w:tcPr>
          <w:p w14:paraId="7C0BAC48" w14:textId="77777777" w:rsidR="00FD1F48" w:rsidRDefault="00E93FD4">
            <w:pPr>
              <w:widowControl w:val="0"/>
              <w:spacing w:after="0"/>
              <w:jc w:val="right"/>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highlight w:val="yellow"/>
              </w:rPr>
              <w:t>66</w:t>
            </w:r>
          </w:p>
        </w:tc>
        <w:tc>
          <w:tcPr>
            <w:tcW w:w="2535" w:type="dxa"/>
            <w:tcBorders>
              <w:top w:val="nil"/>
              <w:left w:val="nil"/>
              <w:bottom w:val="single" w:sz="6" w:space="0" w:color="D8D8D8"/>
              <w:right w:val="nil"/>
            </w:tcBorders>
            <w:tcMar>
              <w:top w:w="0" w:type="dxa"/>
              <w:left w:w="40" w:type="dxa"/>
              <w:bottom w:w="0" w:type="dxa"/>
              <w:right w:w="40" w:type="dxa"/>
            </w:tcMar>
            <w:vAlign w:val="center"/>
          </w:tcPr>
          <w:p w14:paraId="66DD375F" w14:textId="77777777" w:rsidR="00FD1F48" w:rsidRDefault="00E93FD4">
            <w:pPr>
              <w:widowControl w:val="0"/>
              <w:spacing w:after="0"/>
              <w:jc w:val="right"/>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highlight w:val="yellow"/>
              </w:rPr>
              <w:t>53%</w:t>
            </w:r>
          </w:p>
        </w:tc>
      </w:tr>
      <w:tr w:rsidR="00FD1F48" w14:paraId="53A2FE7C" w14:textId="77777777" w:rsidTr="00FE5FD6">
        <w:trPr>
          <w:trHeight w:val="315"/>
        </w:trPr>
        <w:tc>
          <w:tcPr>
            <w:tcW w:w="2625" w:type="dxa"/>
            <w:tcBorders>
              <w:top w:val="nil"/>
              <w:left w:val="nil"/>
              <w:bottom w:val="single" w:sz="6" w:space="0" w:color="D8D8D8"/>
              <w:right w:val="single" w:sz="6" w:space="0" w:color="000000"/>
            </w:tcBorders>
            <w:tcMar>
              <w:top w:w="0" w:type="dxa"/>
              <w:left w:w="0" w:type="dxa"/>
              <w:bottom w:w="0" w:type="dxa"/>
              <w:right w:w="0" w:type="dxa"/>
            </w:tcMar>
            <w:vAlign w:val="center"/>
          </w:tcPr>
          <w:p w14:paraId="1A26DCD9" w14:textId="77777777" w:rsidR="00FD1F48" w:rsidRDefault="00E93FD4">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Wharton County Junior College</w:t>
            </w:r>
          </w:p>
        </w:tc>
        <w:tc>
          <w:tcPr>
            <w:tcW w:w="1170" w:type="dxa"/>
            <w:tcBorders>
              <w:top w:val="nil"/>
              <w:left w:val="nil"/>
              <w:bottom w:val="single" w:sz="6" w:space="0" w:color="D8D8D8"/>
              <w:right w:val="nil"/>
            </w:tcBorders>
            <w:tcMar>
              <w:top w:w="0" w:type="dxa"/>
              <w:left w:w="40" w:type="dxa"/>
              <w:bottom w:w="0" w:type="dxa"/>
              <w:right w:w="40" w:type="dxa"/>
            </w:tcMar>
            <w:vAlign w:val="center"/>
          </w:tcPr>
          <w:p w14:paraId="5FF33CBC"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60</w:t>
            </w:r>
          </w:p>
        </w:tc>
        <w:tc>
          <w:tcPr>
            <w:tcW w:w="1245" w:type="dxa"/>
            <w:tcBorders>
              <w:top w:val="nil"/>
              <w:left w:val="nil"/>
              <w:bottom w:val="single" w:sz="6" w:space="0" w:color="D8D8D8"/>
              <w:right w:val="nil"/>
            </w:tcBorders>
            <w:tcMar>
              <w:top w:w="0" w:type="dxa"/>
              <w:left w:w="40" w:type="dxa"/>
              <w:bottom w:w="0" w:type="dxa"/>
              <w:right w:w="40" w:type="dxa"/>
            </w:tcMar>
            <w:vAlign w:val="center"/>
          </w:tcPr>
          <w:p w14:paraId="116DD237"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9%</w:t>
            </w:r>
          </w:p>
        </w:tc>
        <w:tc>
          <w:tcPr>
            <w:tcW w:w="1635" w:type="dxa"/>
            <w:tcBorders>
              <w:top w:val="nil"/>
              <w:left w:val="nil"/>
              <w:bottom w:val="single" w:sz="6" w:space="0" w:color="D8D8D8"/>
              <w:right w:val="nil"/>
            </w:tcBorders>
            <w:tcMar>
              <w:top w:w="0" w:type="dxa"/>
              <w:left w:w="40" w:type="dxa"/>
              <w:bottom w:w="0" w:type="dxa"/>
              <w:right w:w="40" w:type="dxa"/>
            </w:tcMar>
            <w:vAlign w:val="center"/>
          </w:tcPr>
          <w:p w14:paraId="3D263A42"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35</w:t>
            </w:r>
          </w:p>
        </w:tc>
        <w:tc>
          <w:tcPr>
            <w:tcW w:w="2535" w:type="dxa"/>
            <w:tcBorders>
              <w:top w:val="nil"/>
              <w:left w:val="nil"/>
              <w:bottom w:val="single" w:sz="6" w:space="0" w:color="D8D8D8"/>
              <w:right w:val="nil"/>
            </w:tcBorders>
            <w:tcMar>
              <w:top w:w="0" w:type="dxa"/>
              <w:left w:w="40" w:type="dxa"/>
              <w:bottom w:w="0" w:type="dxa"/>
              <w:right w:w="40" w:type="dxa"/>
            </w:tcMar>
            <w:vAlign w:val="center"/>
          </w:tcPr>
          <w:p w14:paraId="7E95CB3E"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58%</w:t>
            </w:r>
          </w:p>
        </w:tc>
      </w:tr>
      <w:tr w:rsidR="00FD1F48" w14:paraId="3E85C726" w14:textId="77777777" w:rsidTr="00FE5FD6">
        <w:trPr>
          <w:trHeight w:val="315"/>
        </w:trPr>
        <w:tc>
          <w:tcPr>
            <w:tcW w:w="2625" w:type="dxa"/>
            <w:tcBorders>
              <w:top w:val="nil"/>
              <w:left w:val="nil"/>
              <w:bottom w:val="single" w:sz="6" w:space="0" w:color="D8D8D8"/>
              <w:right w:val="single" w:sz="6" w:space="0" w:color="000000"/>
            </w:tcBorders>
            <w:tcMar>
              <w:top w:w="0" w:type="dxa"/>
              <w:left w:w="0" w:type="dxa"/>
              <w:bottom w:w="0" w:type="dxa"/>
              <w:right w:w="0" w:type="dxa"/>
            </w:tcMar>
            <w:vAlign w:val="center"/>
          </w:tcPr>
          <w:p w14:paraId="2F09C9B8" w14:textId="77777777" w:rsidR="00FD1F48" w:rsidRDefault="00E93FD4">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Coastal Bend College</w:t>
            </w:r>
          </w:p>
        </w:tc>
        <w:tc>
          <w:tcPr>
            <w:tcW w:w="1170" w:type="dxa"/>
            <w:tcBorders>
              <w:top w:val="nil"/>
              <w:left w:val="nil"/>
              <w:bottom w:val="single" w:sz="6" w:space="0" w:color="D8D8D8"/>
              <w:right w:val="nil"/>
            </w:tcBorders>
            <w:tcMar>
              <w:top w:w="0" w:type="dxa"/>
              <w:left w:w="40" w:type="dxa"/>
              <w:bottom w:w="0" w:type="dxa"/>
              <w:right w:w="40" w:type="dxa"/>
            </w:tcMar>
            <w:vAlign w:val="center"/>
          </w:tcPr>
          <w:p w14:paraId="258C5630"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14</w:t>
            </w:r>
          </w:p>
        </w:tc>
        <w:tc>
          <w:tcPr>
            <w:tcW w:w="1245" w:type="dxa"/>
            <w:tcBorders>
              <w:top w:val="nil"/>
              <w:left w:val="nil"/>
              <w:bottom w:val="single" w:sz="6" w:space="0" w:color="D8D8D8"/>
              <w:right w:val="nil"/>
            </w:tcBorders>
            <w:tcMar>
              <w:top w:w="0" w:type="dxa"/>
              <w:left w:w="40" w:type="dxa"/>
              <w:bottom w:w="0" w:type="dxa"/>
              <w:right w:w="40" w:type="dxa"/>
            </w:tcMar>
            <w:vAlign w:val="center"/>
          </w:tcPr>
          <w:p w14:paraId="13D327B6"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2%</w:t>
            </w:r>
          </w:p>
        </w:tc>
        <w:tc>
          <w:tcPr>
            <w:tcW w:w="1635" w:type="dxa"/>
            <w:tcBorders>
              <w:top w:val="nil"/>
              <w:left w:val="nil"/>
              <w:bottom w:val="single" w:sz="6" w:space="0" w:color="D8D8D8"/>
              <w:right w:val="nil"/>
            </w:tcBorders>
            <w:tcMar>
              <w:top w:w="0" w:type="dxa"/>
              <w:left w:w="40" w:type="dxa"/>
              <w:bottom w:w="0" w:type="dxa"/>
              <w:right w:w="40" w:type="dxa"/>
            </w:tcMar>
            <w:vAlign w:val="center"/>
          </w:tcPr>
          <w:p w14:paraId="26A73468"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w:t>
            </w:r>
          </w:p>
        </w:tc>
        <w:tc>
          <w:tcPr>
            <w:tcW w:w="2535" w:type="dxa"/>
            <w:tcBorders>
              <w:top w:val="nil"/>
              <w:left w:val="nil"/>
              <w:bottom w:val="single" w:sz="6" w:space="0" w:color="D8D8D8"/>
              <w:right w:val="nil"/>
            </w:tcBorders>
            <w:tcMar>
              <w:top w:w="0" w:type="dxa"/>
              <w:left w:w="40" w:type="dxa"/>
              <w:bottom w:w="0" w:type="dxa"/>
              <w:right w:w="40" w:type="dxa"/>
            </w:tcMar>
            <w:vAlign w:val="center"/>
          </w:tcPr>
          <w:p w14:paraId="7792319A" w14:textId="77777777" w:rsidR="00FD1F48" w:rsidRDefault="00E93FD4">
            <w:pPr>
              <w:widowControl w:val="0"/>
              <w:spacing w:after="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w:t>
            </w:r>
          </w:p>
        </w:tc>
      </w:tr>
    </w:tbl>
    <w:p w14:paraId="45D40BDE" w14:textId="6B23BC09" w:rsidR="00AB2004" w:rsidRPr="00AB2004" w:rsidRDefault="00E93FD4">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Notes</w:t>
      </w:r>
    </w:p>
    <w:p w14:paraId="08919AFC" w14:textId="77777777" w:rsidR="00FD1F48" w:rsidRDefault="00E93FD4">
      <w:pPr>
        <w:widowControl w:val="0"/>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Source: National Student Clearinghouse, May 2024.</w:t>
      </w:r>
    </w:p>
    <w:p w14:paraId="45249278" w14:textId="177BDE0D" w:rsidR="008973F5" w:rsidRPr="008973F5" w:rsidRDefault="00AB2004">
      <w:pPr>
        <w:widowControl w:val="0"/>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w:t>
      </w:r>
      <w:r w:rsidR="008973F5">
        <w:rPr>
          <w:rFonts w:ascii="Times New Roman" w:eastAsia="Times New Roman" w:hAnsi="Times New Roman" w:cs="Times New Roman"/>
          <w:color w:val="000000"/>
          <w:sz w:val="15"/>
          <w:szCs w:val="15"/>
        </w:rPr>
        <w:t>2019-2020</w:t>
      </w:r>
      <w:r w:rsidR="008973F5">
        <w:rPr>
          <w:rFonts w:ascii="Times New Roman" w:eastAsia="Times New Roman" w:hAnsi="Times New Roman" w:cs="Times New Roman"/>
          <w:color w:val="000000"/>
          <w:sz w:val="15"/>
          <w:szCs w:val="15"/>
        </w:rPr>
        <w:br/>
        <w:t xml:space="preserve">** 2019-2020 to 2022-2023 </w:t>
      </w:r>
    </w:p>
    <w:p w14:paraId="54F37BAE" w14:textId="150016E6" w:rsidR="00FD1F48" w:rsidRDefault="00E93FD4" w:rsidP="5D1AF673">
      <w:pPr>
        <w:spacing w:before="240" w:after="24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Through this intensive, VC and </w:t>
      </w:r>
      <w:r w:rsidR="000242E1">
        <w:rPr>
          <w:rFonts w:ascii="Times New Roman" w:eastAsia="Times New Roman" w:hAnsi="Times New Roman" w:cs="Times New Roman"/>
          <w:color w:val="000000"/>
          <w:sz w:val="24"/>
          <w:szCs w:val="24"/>
          <w:lang w:val="en-US"/>
        </w:rPr>
        <w:t>A&amp;M-Victoria</w:t>
      </w:r>
      <w:r w:rsidRPr="5D1AF673">
        <w:rPr>
          <w:rFonts w:ascii="Times New Roman" w:eastAsia="Times New Roman" w:hAnsi="Times New Roman" w:cs="Times New Roman"/>
          <w:color w:val="000000"/>
          <w:sz w:val="24"/>
          <w:szCs w:val="24"/>
          <w:lang w:val="en-US"/>
        </w:rPr>
        <w:t xml:space="preserve"> are committed to identifying the barriers responsible for hindering transfer and building a shared vision for transfer. Some barriers include:</w:t>
      </w:r>
    </w:p>
    <w:p w14:paraId="1BDC9CA7" w14:textId="77777777" w:rsidR="00FD1F48" w:rsidRDefault="00E93FD4">
      <w:pPr>
        <w:numPr>
          <w:ilvl w:val="0"/>
          <w:numId w:val="1"/>
        </w:numPr>
        <w:spacing w:before="24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financial need and equity within transfer:</w:t>
      </w:r>
    </w:p>
    <w:p w14:paraId="79726F5B" w14:textId="53597E18" w:rsidR="00FD1F48" w:rsidRDefault="00E93FD4" w:rsidP="5D1AF673">
      <w:pPr>
        <w:numPr>
          <w:ilvl w:val="1"/>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Approximately 62% of VC students who transfer to </w:t>
      </w:r>
      <w:r w:rsidR="000242E1">
        <w:rPr>
          <w:rFonts w:ascii="Times New Roman" w:eastAsia="Times New Roman" w:hAnsi="Times New Roman" w:cs="Times New Roman"/>
          <w:color w:val="000000"/>
          <w:sz w:val="24"/>
          <w:szCs w:val="24"/>
          <w:lang w:val="en-US"/>
        </w:rPr>
        <w:t xml:space="preserve">A&amp;M-Victoria </w:t>
      </w:r>
      <w:r w:rsidRPr="5D1AF673">
        <w:rPr>
          <w:rFonts w:ascii="Times New Roman" w:eastAsia="Times New Roman" w:hAnsi="Times New Roman" w:cs="Times New Roman"/>
          <w:color w:val="000000"/>
          <w:sz w:val="24"/>
          <w:szCs w:val="24"/>
          <w:lang w:val="en-US"/>
        </w:rPr>
        <w:t xml:space="preserve">are from within the Victoria county service area. Those who are out of county experience a significant increase in what they pay in tuition and fees. </w:t>
      </w:r>
    </w:p>
    <w:p w14:paraId="3626FB35" w14:textId="7E06DBB8" w:rsidR="00FD1F48" w:rsidRDefault="00E93FD4" w:rsidP="5D1AF673">
      <w:pPr>
        <w:numPr>
          <w:ilvl w:val="1"/>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When transitioning from VC to </w:t>
      </w:r>
      <w:r w:rsidR="000242E1">
        <w:rPr>
          <w:rFonts w:ascii="Times New Roman" w:eastAsia="Times New Roman" w:hAnsi="Times New Roman" w:cs="Times New Roman"/>
          <w:color w:val="000000"/>
          <w:sz w:val="24"/>
          <w:szCs w:val="24"/>
          <w:lang w:val="en-US"/>
        </w:rPr>
        <w:t xml:space="preserve">A&amp;M-Victoria, </w:t>
      </w:r>
      <w:r w:rsidRPr="5D1AF673">
        <w:rPr>
          <w:rFonts w:ascii="Times New Roman" w:eastAsia="Times New Roman" w:hAnsi="Times New Roman" w:cs="Times New Roman"/>
          <w:color w:val="000000"/>
          <w:sz w:val="24"/>
          <w:szCs w:val="24"/>
          <w:lang w:val="en-US"/>
        </w:rPr>
        <w:t>there is a 162% and 76% increase on tuition and fees for in-county and out-of-county students, respectively.</w:t>
      </w:r>
    </w:p>
    <w:p w14:paraId="107FF18E" w14:textId="2EC6B770" w:rsidR="00FD1F48" w:rsidRDefault="00E93FD4" w:rsidP="2B4A38A6">
      <w:pPr>
        <w:numPr>
          <w:ilvl w:val="1"/>
          <w:numId w:val="1"/>
        </w:numPr>
        <w:spacing w:after="0"/>
        <w:rPr>
          <w:rFonts w:ascii="Times New Roman" w:eastAsia="Times New Roman" w:hAnsi="Times New Roman" w:cs="Times New Roman"/>
          <w:color w:val="000000"/>
          <w:sz w:val="24"/>
          <w:szCs w:val="24"/>
          <w:lang w:val="en-US"/>
        </w:rPr>
      </w:pPr>
      <w:r w:rsidRPr="2B4A38A6">
        <w:rPr>
          <w:rFonts w:ascii="Times New Roman" w:eastAsia="Times New Roman" w:hAnsi="Times New Roman" w:cs="Times New Roman"/>
          <w:color w:val="000000"/>
          <w:sz w:val="24"/>
          <w:szCs w:val="24"/>
          <w:lang w:val="en-US"/>
        </w:rPr>
        <w:t xml:space="preserve">Approximately 20% of transferring VC students are </w:t>
      </w:r>
      <w:r w:rsidR="000242E1" w:rsidRPr="2B4A38A6">
        <w:rPr>
          <w:rFonts w:ascii="Times New Roman" w:eastAsia="Times New Roman" w:hAnsi="Times New Roman" w:cs="Times New Roman"/>
          <w:color w:val="000000"/>
          <w:sz w:val="24"/>
          <w:szCs w:val="24"/>
          <w:lang w:val="en-US"/>
        </w:rPr>
        <w:t>considered to have</w:t>
      </w:r>
      <w:r w:rsidRPr="2B4A38A6">
        <w:rPr>
          <w:rFonts w:ascii="Times New Roman" w:eastAsia="Times New Roman" w:hAnsi="Times New Roman" w:cs="Times New Roman"/>
          <w:color w:val="000000"/>
          <w:sz w:val="24"/>
          <w:szCs w:val="24"/>
          <w:lang w:val="en-US"/>
        </w:rPr>
        <w:t xml:space="preserve"> low-income economic status, with total incomes in the bottom 40% nationally.</w:t>
      </w:r>
    </w:p>
    <w:p w14:paraId="17628B23" w14:textId="63F7158B" w:rsidR="00FD1F48" w:rsidRDefault="00E93FD4" w:rsidP="5D1AF673">
      <w:pPr>
        <w:numPr>
          <w:ilvl w:val="2"/>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 Meeting the challenge - Our goal, then, is to collaboratively meet students where they are financially by tailoring scholarship opportunities for those students who are intent specifically on transfer from VC to </w:t>
      </w:r>
      <w:r w:rsidR="000242E1">
        <w:rPr>
          <w:rFonts w:ascii="Times New Roman" w:eastAsia="Times New Roman" w:hAnsi="Times New Roman" w:cs="Times New Roman"/>
          <w:color w:val="000000"/>
          <w:sz w:val="24"/>
          <w:szCs w:val="24"/>
          <w:lang w:val="en-US"/>
        </w:rPr>
        <w:t>A&amp;M-Victoria</w:t>
      </w:r>
      <w:r w:rsidRPr="5D1AF673">
        <w:rPr>
          <w:rFonts w:ascii="Times New Roman" w:eastAsia="Times New Roman" w:hAnsi="Times New Roman" w:cs="Times New Roman"/>
          <w:color w:val="000000"/>
          <w:sz w:val="24"/>
          <w:szCs w:val="24"/>
          <w:lang w:val="en-US"/>
        </w:rPr>
        <w:t xml:space="preserve"> and making access to FAFSA assistance available and visible.</w:t>
      </w:r>
    </w:p>
    <w:p w14:paraId="3A807A2F" w14:textId="77777777" w:rsidR="00FD1F48" w:rsidRDefault="00E93FD4" w:rsidP="5D1AF673">
      <w:pPr>
        <w:numPr>
          <w:ilvl w:val="0"/>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 </w:t>
      </w:r>
      <w:r w:rsidRPr="5D1AF673">
        <w:rPr>
          <w:rFonts w:ascii="Times New Roman" w:eastAsia="Times New Roman" w:hAnsi="Times New Roman" w:cs="Times New Roman"/>
          <w:b/>
          <w:bCs/>
          <w:color w:val="000000"/>
          <w:sz w:val="24"/>
          <w:szCs w:val="24"/>
          <w:lang w:val="en-US"/>
        </w:rPr>
        <w:t>Transfer self-efficacy, the “invisible barrier”</w:t>
      </w:r>
      <w:r w:rsidRPr="5D1AF673">
        <w:rPr>
          <w:rFonts w:ascii="Times New Roman" w:eastAsia="Times New Roman" w:hAnsi="Times New Roman" w:cs="Times New Roman"/>
          <w:b/>
          <w:bCs/>
          <w:color w:val="000000"/>
          <w:sz w:val="24"/>
          <w:szCs w:val="24"/>
          <w:vertAlign w:val="superscript"/>
          <w:lang w:val="en-US"/>
        </w:rPr>
        <w:footnoteReference w:id="1"/>
      </w:r>
    </w:p>
    <w:p w14:paraId="6DDC26F3" w14:textId="77777777" w:rsidR="00FD1F48" w:rsidRDefault="00E93FD4" w:rsidP="5D1AF673">
      <w:pPr>
        <w:numPr>
          <w:ilvl w:val="1"/>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Students’ transfer self-efficacy “play[s] an integral role in the transfer process”, dictating how a student feels about their ability to transfer successfully and perform well in their academics after transfer.</w:t>
      </w:r>
    </w:p>
    <w:p w14:paraId="31CF3C3A" w14:textId="77777777" w:rsidR="00FD1F48" w:rsidRDefault="00E93FD4">
      <w:pPr>
        <w:numPr>
          <w:ilvl w:val="1"/>
          <w:numId w:val="1"/>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non-traditional students, like the many that make up our student populations, self-efficacy may be low, while imposter syndrome and fear of self-advocacy, along with a lack of knowledge on how to navigate the processes of a 4-year university, run high.</w:t>
      </w:r>
    </w:p>
    <w:p w14:paraId="764651F6" w14:textId="097E78AA" w:rsidR="00FD1F48" w:rsidRDefault="00E93FD4">
      <w:pPr>
        <w:numPr>
          <w:ilvl w:val="2"/>
          <w:numId w:val="1"/>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Meeting the challenge - Our institutions are committed to bolstering transfer self-efficacy through coordinated programming and </w:t>
      </w:r>
      <w:r>
        <w:rPr>
          <w:rFonts w:ascii="Times New Roman" w:eastAsia="Times New Roman" w:hAnsi="Times New Roman" w:cs="Times New Roman"/>
          <w:color w:val="000000"/>
          <w:sz w:val="24"/>
          <w:szCs w:val="24"/>
        </w:rPr>
        <w:lastRenderedPageBreak/>
        <w:t xml:space="preserve">communications designed to support and guide transferring students as well as supplying continuous service of transfer resources through designated staff, including but not limited to VC Transfer Coordinator, VC academic advisors, </w:t>
      </w:r>
      <w:r w:rsidR="000242E1">
        <w:rPr>
          <w:rFonts w:ascii="Times New Roman" w:eastAsia="Times New Roman" w:hAnsi="Times New Roman" w:cs="Times New Roman"/>
          <w:color w:val="000000"/>
          <w:sz w:val="24"/>
          <w:szCs w:val="24"/>
        </w:rPr>
        <w:t>A&amp;M</w:t>
      </w:r>
      <w:r w:rsidR="00DF7897">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 xml:space="preserve">academic advisors, and </w:t>
      </w:r>
      <w:r w:rsidR="000242E1">
        <w:rPr>
          <w:rFonts w:ascii="Times New Roman" w:eastAsia="Times New Roman" w:hAnsi="Times New Roman" w:cs="Times New Roman"/>
          <w:color w:val="000000"/>
          <w:sz w:val="24"/>
          <w:szCs w:val="24"/>
        </w:rPr>
        <w:t>A&amp;M</w:t>
      </w:r>
      <w:r w:rsidR="00DF7897">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Success Coaches/Advisors.</w:t>
      </w:r>
    </w:p>
    <w:p w14:paraId="02C342DB" w14:textId="77777777" w:rsidR="00FD1F48" w:rsidRDefault="59D24237">
      <w:pPr>
        <w:numPr>
          <w:ilvl w:val="0"/>
          <w:numId w:val="1"/>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32C95101">
        <w:rPr>
          <w:rFonts w:ascii="Times New Roman" w:eastAsia="Times New Roman" w:hAnsi="Times New Roman" w:cs="Times New Roman"/>
          <w:b/>
          <w:bCs/>
          <w:color w:val="000000"/>
          <w:sz w:val="24"/>
          <w:szCs w:val="24"/>
        </w:rPr>
        <w:t>Complete, current, and cohesive transfer communication and visible transfer maps</w:t>
      </w:r>
      <w:r w:rsidR="00E93FD4" w:rsidRPr="32C95101">
        <w:rPr>
          <w:rFonts w:ascii="Times New Roman" w:eastAsia="Times New Roman" w:hAnsi="Times New Roman" w:cs="Times New Roman"/>
          <w:b/>
          <w:bCs/>
          <w:color w:val="000000"/>
          <w:sz w:val="24"/>
          <w:szCs w:val="24"/>
          <w:vertAlign w:val="superscript"/>
        </w:rPr>
        <w:footnoteReference w:id="2"/>
      </w:r>
    </w:p>
    <w:p w14:paraId="17E88209" w14:textId="77777777" w:rsidR="00FD1F48" w:rsidRDefault="00E93FD4" w:rsidP="5D1AF673">
      <w:pPr>
        <w:numPr>
          <w:ilvl w:val="1"/>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Seven in ten students within Texas transfer from a 2-year to a 4-year institution, but fewer than 60% obtain their bachelor’s within 4 years. We have to provide students a path to follow and a light at the end of what is, for most, an arduous journey.</w:t>
      </w:r>
    </w:p>
    <w:p w14:paraId="4DD148C5" w14:textId="77777777" w:rsidR="00FD1F48" w:rsidRDefault="00E93FD4" w:rsidP="5D1AF673">
      <w:pPr>
        <w:numPr>
          <w:ilvl w:val="1"/>
          <w:numId w:val="1"/>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Additionally, transfer requires a push and a pull. When processes change among our institutions that directly affect the flow of student transfer, that information must be disseminated in a timely manner to ensure that our transfer message is clear and easy to follow and prevent student frustrations.  </w:t>
      </w:r>
    </w:p>
    <w:p w14:paraId="70E19291" w14:textId="77777777" w:rsidR="00FD1F48" w:rsidRDefault="00E93FD4" w:rsidP="5D1AF673">
      <w:pPr>
        <w:numPr>
          <w:ilvl w:val="2"/>
          <w:numId w:val="1"/>
        </w:numPr>
        <w:spacing w:after="24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Meeting the challenge: Moving forward, our institutions are dedicated to offering more intentional and aligned programming where students are given the opportunity to educate themselves about the transfer process. We will also work diligently to form a cross-institutional infrastructure designed to maintain program maps and share pertinent updates that affect the transfer process. </w:t>
      </w:r>
    </w:p>
    <w:p w14:paraId="18C0BF30" w14:textId="77777777" w:rsidR="00FD1F48" w:rsidRDefault="00E93FD4">
      <w:pPr>
        <w:rPr>
          <w:rFonts w:ascii="Times New Roman" w:eastAsia="Times New Roman" w:hAnsi="Times New Roman" w:cs="Times New Roman"/>
          <w:color w:val="5B0F00"/>
          <w:sz w:val="22"/>
          <w:szCs w:val="22"/>
          <w:u w:val="single"/>
        </w:rPr>
      </w:pPr>
      <w:r>
        <w:rPr>
          <w:rFonts w:ascii="Times New Roman" w:eastAsia="Times New Roman" w:hAnsi="Times New Roman" w:cs="Times New Roman"/>
          <w:color w:val="5B0F00"/>
          <w:sz w:val="38"/>
          <w:szCs w:val="38"/>
          <w:u w:val="single"/>
        </w:rPr>
        <w:t>Transformational Transfer Model</w:t>
      </w:r>
    </w:p>
    <w:p w14:paraId="35734751" w14:textId="346564E7" w:rsidR="00FD1F48" w:rsidRDefault="00E93FD4" w:rsidP="5D1AF673">
      <w:pPr>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It is our goal to overhaul the transfer experience for our shared students.VC and </w:t>
      </w:r>
      <w:r w:rsidR="00DF7897">
        <w:rPr>
          <w:rFonts w:ascii="Times New Roman" w:eastAsia="Times New Roman" w:hAnsi="Times New Roman" w:cs="Times New Roman"/>
          <w:color w:val="000000"/>
          <w:sz w:val="24"/>
          <w:szCs w:val="24"/>
          <w:lang w:val="en-US"/>
        </w:rPr>
        <w:t>A&amp;M-Victoria</w:t>
      </w:r>
      <w:r w:rsidRPr="5D1AF673">
        <w:rPr>
          <w:rFonts w:ascii="Times New Roman" w:eastAsia="Times New Roman" w:hAnsi="Times New Roman" w:cs="Times New Roman"/>
          <w:color w:val="000000"/>
          <w:sz w:val="24"/>
          <w:szCs w:val="24"/>
          <w:lang w:val="en-US"/>
        </w:rPr>
        <w:t xml:space="preserve"> will build upon the preexisting values and missions of our institutions. We will expand the aspects of our partnership that are working well for all stakeholders and improve the areas where challenges and barriers to transfer have been identified by observing and implementing best practices that are tailored to our rural area for our unique populations. Each of these initiatives will work together to help VC and </w:t>
      </w:r>
      <w:r w:rsidR="000242E1">
        <w:rPr>
          <w:rFonts w:ascii="Times New Roman" w:eastAsia="Times New Roman" w:hAnsi="Times New Roman" w:cs="Times New Roman"/>
          <w:color w:val="000000"/>
          <w:sz w:val="24"/>
          <w:szCs w:val="24"/>
          <w:lang w:val="en-US"/>
        </w:rPr>
        <w:t>A&amp;M</w:t>
      </w:r>
      <w:r w:rsidR="00DF7897">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 xml:space="preserve">meet students where they are in pursuit of a bachelor’s degree and increase the likelihood of degree attainment by offering opportunities to relieve some of the financial burden of attendance, more flexible schedules, a sense of belonging, and clear transfer pathways. Our transformational transfer model is defined by four overarching benefits to students, benefits we believe will increase the rate of transfer and graduation for our students.  </w:t>
      </w:r>
      <w:r w:rsidR="00AF6E3E">
        <w:rPr>
          <w:rFonts w:ascii="Times New Roman" w:eastAsia="Times New Roman" w:hAnsi="Times New Roman" w:cs="Times New Roman"/>
          <w:color w:val="000000"/>
          <w:sz w:val="24"/>
          <w:szCs w:val="24"/>
          <w:lang w:val="en-US"/>
        </w:rPr>
        <w:br/>
      </w:r>
    </w:p>
    <w:p w14:paraId="30D2767A" w14:textId="1DA74095" w:rsidR="00FD1F48" w:rsidRPr="00AF6E3E" w:rsidRDefault="00E93FD4" w:rsidP="00AF6E3E">
      <w:pPr>
        <w:spacing w:before="240" w:after="0"/>
        <w:rPr>
          <w:rFonts w:ascii="Times New Roman" w:eastAsia="Times New Roman" w:hAnsi="Times New Roman" w:cs="Times New Roman"/>
          <w:b/>
          <w:i/>
          <w:color w:val="5B0F00"/>
          <w:sz w:val="30"/>
          <w:szCs w:val="30"/>
        </w:rPr>
      </w:pPr>
      <w:r>
        <w:rPr>
          <w:rFonts w:ascii="Times New Roman" w:eastAsia="Times New Roman" w:hAnsi="Times New Roman" w:cs="Times New Roman"/>
          <w:b/>
          <w:i/>
          <w:color w:val="5B0F00"/>
          <w:sz w:val="30"/>
          <w:szCs w:val="30"/>
        </w:rPr>
        <w:lastRenderedPageBreak/>
        <w:t xml:space="preserve">Benefit 1: Seamless Transition &amp; Transfer Experience </w:t>
      </w:r>
      <w:r w:rsidR="00AF6E3E">
        <w:rPr>
          <w:rFonts w:ascii="Times New Roman" w:eastAsia="Times New Roman" w:hAnsi="Times New Roman" w:cs="Times New Roman"/>
          <w:b/>
          <w:i/>
          <w:color w:val="5B0F00"/>
          <w:sz w:val="30"/>
          <w:szCs w:val="30"/>
        </w:rPr>
        <w:br/>
      </w:r>
      <w:r w:rsidRPr="5D1AF673">
        <w:rPr>
          <w:rFonts w:ascii="Times New Roman" w:eastAsia="Times New Roman" w:hAnsi="Times New Roman" w:cs="Times New Roman"/>
          <w:b/>
          <w:bCs/>
          <w:color w:val="000000"/>
          <w:sz w:val="24"/>
          <w:szCs w:val="24"/>
          <w:lang w:val="en-US"/>
        </w:rPr>
        <w:t>Expanding our Foundation</w:t>
      </w:r>
      <w:r>
        <w:br/>
      </w:r>
      <w:r w:rsidRPr="5D1AF673">
        <w:rPr>
          <w:rFonts w:ascii="Times New Roman" w:eastAsia="Times New Roman" w:hAnsi="Times New Roman" w:cs="Times New Roman"/>
          <w:color w:val="000000"/>
          <w:sz w:val="24"/>
          <w:szCs w:val="24"/>
          <w:lang w:val="en-US"/>
        </w:rPr>
        <w:t xml:space="preserve">Students transferring from Victoria College to </w:t>
      </w:r>
      <w:r w:rsidR="00DF7897">
        <w:rPr>
          <w:rFonts w:ascii="Times New Roman" w:eastAsia="Times New Roman" w:hAnsi="Times New Roman" w:cs="Times New Roman"/>
          <w:color w:val="000000"/>
          <w:sz w:val="24"/>
          <w:szCs w:val="24"/>
          <w:lang w:val="en-US"/>
        </w:rPr>
        <w:t>Texas A&amp;M University-Victoria</w:t>
      </w:r>
      <w:r w:rsidRPr="5D1AF673">
        <w:rPr>
          <w:rFonts w:ascii="Times New Roman" w:eastAsia="Times New Roman" w:hAnsi="Times New Roman" w:cs="Times New Roman"/>
          <w:b/>
          <w:bCs/>
          <w:color w:val="000000"/>
          <w:sz w:val="24"/>
          <w:szCs w:val="24"/>
          <w:lang w:val="en-US"/>
        </w:rPr>
        <w:t xml:space="preserve"> </w:t>
      </w:r>
      <w:r w:rsidRPr="5D1AF673">
        <w:rPr>
          <w:rFonts w:ascii="Times New Roman" w:eastAsia="Times New Roman" w:hAnsi="Times New Roman" w:cs="Times New Roman"/>
          <w:color w:val="000000"/>
          <w:sz w:val="24"/>
          <w:szCs w:val="24"/>
          <w:lang w:val="en-US"/>
        </w:rPr>
        <w:t>currently benefit from:</w:t>
      </w:r>
    </w:p>
    <w:p w14:paraId="1517F18D" w14:textId="77A6A78B" w:rsidR="00FD1F48" w:rsidRDefault="000242E1">
      <w:pPr>
        <w:numPr>
          <w:ilvl w:val="0"/>
          <w:numId w:val="2"/>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A&amp;M</w:t>
      </w:r>
      <w:r w:rsidR="00DF7897">
        <w:rPr>
          <w:rFonts w:ascii="Times New Roman" w:eastAsia="Times New Roman" w:hAnsi="Times New Roman" w:cs="Times New Roman"/>
          <w:color w:val="000000"/>
          <w:sz w:val="24"/>
          <w:szCs w:val="24"/>
        </w:rPr>
        <w:t xml:space="preserve">-Victoria </w:t>
      </w:r>
      <w:r w:rsidR="00E93FD4">
        <w:rPr>
          <w:rFonts w:ascii="Times New Roman" w:eastAsia="Times New Roman" w:hAnsi="Times New Roman" w:cs="Times New Roman"/>
          <w:color w:val="000000"/>
          <w:sz w:val="24"/>
          <w:szCs w:val="24"/>
        </w:rPr>
        <w:t>Application workshops on the Victoria College campus</w:t>
      </w:r>
    </w:p>
    <w:p w14:paraId="529A6FC9" w14:textId="77777777" w:rsidR="00FD1F48" w:rsidRDefault="00E93FD4">
      <w:pPr>
        <w:numPr>
          <w:ilvl w:val="0"/>
          <w:numId w:val="2"/>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Pathways in growing job markets in the Crossroads, specifically BS, Education with teacher certification programs as well as the high-demand STEM and CTE fields from AAS to BAAS </w:t>
      </w:r>
    </w:p>
    <w:p w14:paraId="09BF4964" w14:textId="77777777" w:rsidR="00FD1F48" w:rsidRDefault="00E93FD4" w:rsidP="5D1AF673">
      <w:pPr>
        <w:numPr>
          <w:ilvl w:val="0"/>
          <w:numId w:val="2"/>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Pipelines from high school through attainment of an Associates to a Bachelor's degree to help students better manage their time and financial resources</w:t>
      </w:r>
    </w:p>
    <w:p w14:paraId="0A6F2CDD" w14:textId="77777777" w:rsidR="00FD1F48" w:rsidRDefault="00E93FD4" w:rsidP="5D1AF673">
      <w:pPr>
        <w:numPr>
          <w:ilvl w:val="0"/>
          <w:numId w:val="2"/>
        </w:numPr>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One-on-one transfer planning assistance at the community college level.  </w:t>
      </w:r>
    </w:p>
    <w:p w14:paraId="6618E237" w14:textId="7E6A9781" w:rsidR="00FD1F48" w:rsidRDefault="00E93FD4" w:rsidP="5D1AF673">
      <w:pPr>
        <w:spacing w:before="240" w:after="240"/>
        <w:rPr>
          <w:rFonts w:ascii="Times New Roman" w:eastAsia="Times New Roman" w:hAnsi="Times New Roman" w:cs="Times New Roman"/>
          <w:b/>
          <w:bCs/>
          <w:color w:val="000000"/>
          <w:sz w:val="24"/>
          <w:szCs w:val="24"/>
          <w:lang w:val="en-US"/>
        </w:rPr>
      </w:pPr>
      <w:r w:rsidRPr="5D1AF673">
        <w:rPr>
          <w:rFonts w:ascii="Times New Roman" w:eastAsia="Times New Roman" w:hAnsi="Times New Roman" w:cs="Times New Roman"/>
          <w:b/>
          <w:bCs/>
          <w:color w:val="000000"/>
          <w:sz w:val="24"/>
          <w:szCs w:val="24"/>
          <w:lang w:val="en-US"/>
        </w:rPr>
        <w:t xml:space="preserve">Seamless Transfer Experience </w:t>
      </w:r>
      <w:r>
        <w:br/>
      </w:r>
      <w:r w:rsidRPr="5D1AF673">
        <w:rPr>
          <w:rFonts w:ascii="Times New Roman" w:eastAsia="Times New Roman" w:hAnsi="Times New Roman" w:cs="Times New Roman"/>
          <w:color w:val="000000"/>
          <w:sz w:val="24"/>
          <w:szCs w:val="24"/>
          <w:lang w:val="en-US"/>
        </w:rPr>
        <w:t xml:space="preserve">Students transferring from Victoria College to </w:t>
      </w:r>
      <w:r w:rsidR="00DF7897">
        <w:rPr>
          <w:rFonts w:ascii="Times New Roman" w:eastAsia="Times New Roman" w:hAnsi="Times New Roman" w:cs="Times New Roman"/>
          <w:color w:val="000000"/>
          <w:sz w:val="24"/>
          <w:szCs w:val="24"/>
          <w:lang w:val="en-US"/>
        </w:rPr>
        <w:t>Texas A&amp;M University-Victoria</w:t>
      </w:r>
      <w:r w:rsidR="00DF7897" w:rsidRPr="5D1AF673">
        <w:rPr>
          <w:rFonts w:ascii="Times New Roman" w:eastAsia="Times New Roman" w:hAnsi="Times New Roman" w:cs="Times New Roman"/>
          <w:b/>
          <w:bCs/>
          <w:color w:val="000000"/>
          <w:sz w:val="24"/>
          <w:szCs w:val="24"/>
          <w:lang w:val="en-US"/>
        </w:rPr>
        <w:t xml:space="preserve"> </w:t>
      </w:r>
      <w:r w:rsidRPr="5D1AF673">
        <w:rPr>
          <w:rFonts w:ascii="Times New Roman" w:eastAsia="Times New Roman" w:hAnsi="Times New Roman" w:cs="Times New Roman"/>
          <w:color w:val="000000"/>
          <w:sz w:val="24"/>
          <w:szCs w:val="24"/>
          <w:lang w:val="en-US"/>
        </w:rPr>
        <w:t>will benefit from:</w:t>
      </w:r>
    </w:p>
    <w:p w14:paraId="581316AD" w14:textId="604208B6" w:rsidR="00D76A02" w:rsidRDefault="00E93FD4" w:rsidP="00D76A02">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Guaranteed admission to </w:t>
      </w:r>
      <w:r w:rsidR="000242E1">
        <w:rPr>
          <w:rFonts w:ascii="Times New Roman" w:eastAsia="Times New Roman" w:hAnsi="Times New Roman" w:cs="Times New Roman"/>
          <w:color w:val="000000"/>
          <w:sz w:val="24"/>
          <w:szCs w:val="24"/>
        </w:rPr>
        <w:t>A&amp;M</w:t>
      </w:r>
      <w:r w:rsidR="00DF7897">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 xml:space="preserve">for students with GPAs </w:t>
      </w:r>
      <w:r w:rsidR="00D76A02">
        <w:rPr>
          <w:rFonts w:ascii="Times New Roman" w:eastAsia="Times New Roman" w:hAnsi="Times New Roman" w:cs="Times New Roman"/>
          <w:color w:val="000000"/>
          <w:sz w:val="24"/>
          <w:szCs w:val="24"/>
        </w:rPr>
        <w:t xml:space="preserve">of 2.0 or higher on a scale of 4.0. </w:t>
      </w:r>
    </w:p>
    <w:p w14:paraId="6F211E8E" w14:textId="0FD9A7E6" w:rsidR="00D76A02" w:rsidRPr="00D76A02" w:rsidRDefault="00D76A02" w:rsidP="5D1AF673">
      <w:pPr>
        <w:numPr>
          <w:ilvl w:val="0"/>
          <w:numId w:val="4"/>
        </w:numPr>
        <w:spacing w:after="0" w:line="240" w:lineRule="auto"/>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Students with a GPA lower than 2.0 can seek alternate route to admission through </w:t>
      </w:r>
      <w:r w:rsidR="000242E1">
        <w:rPr>
          <w:rFonts w:ascii="Times New Roman" w:eastAsia="Times New Roman" w:hAnsi="Times New Roman" w:cs="Times New Roman"/>
          <w:color w:val="000000"/>
          <w:sz w:val="24"/>
          <w:szCs w:val="24"/>
          <w:lang w:val="en-US"/>
        </w:rPr>
        <w:t>A&amp;M</w:t>
      </w:r>
      <w:r w:rsidR="00DF7897">
        <w:rPr>
          <w:rFonts w:ascii="Times New Roman" w:eastAsia="Times New Roman" w:hAnsi="Times New Roman" w:cs="Times New Roman"/>
          <w:color w:val="000000"/>
          <w:sz w:val="24"/>
          <w:szCs w:val="24"/>
          <w:lang w:val="en-US"/>
        </w:rPr>
        <w:t>-Victoria i</w:t>
      </w:r>
      <w:r w:rsidRPr="5D1AF673">
        <w:rPr>
          <w:rFonts w:ascii="Times New Roman" w:eastAsia="Times New Roman" w:hAnsi="Times New Roman" w:cs="Times New Roman"/>
          <w:color w:val="000000"/>
          <w:sz w:val="24"/>
          <w:szCs w:val="24"/>
          <w:lang w:val="en-US"/>
        </w:rPr>
        <w:t xml:space="preserve">ndividual review process. </w:t>
      </w:r>
    </w:p>
    <w:p w14:paraId="3BCAFE22" w14:textId="10920E24" w:rsidR="00FD1F48" w:rsidRDefault="000242E1">
      <w:pPr>
        <w:numPr>
          <w:ilvl w:val="0"/>
          <w:numId w:val="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A&amp;M</w:t>
      </w:r>
      <w:r w:rsidR="00DF7897">
        <w:rPr>
          <w:rFonts w:ascii="Times New Roman" w:eastAsia="Times New Roman" w:hAnsi="Times New Roman" w:cs="Times New Roman"/>
          <w:color w:val="000000"/>
          <w:sz w:val="24"/>
          <w:szCs w:val="24"/>
        </w:rPr>
        <w:t xml:space="preserve">-Victoria </w:t>
      </w:r>
      <w:r w:rsidR="00E93FD4">
        <w:rPr>
          <w:rFonts w:ascii="Times New Roman" w:eastAsia="Times New Roman" w:hAnsi="Times New Roman" w:cs="Times New Roman"/>
          <w:color w:val="000000"/>
          <w:sz w:val="24"/>
          <w:szCs w:val="24"/>
        </w:rPr>
        <w:t>application fee waivers</w:t>
      </w:r>
      <w:r w:rsidR="00C030E1">
        <w:rPr>
          <w:rFonts w:ascii="Times New Roman" w:eastAsia="Times New Roman" w:hAnsi="Times New Roman" w:cs="Times New Roman"/>
          <w:color w:val="000000"/>
          <w:sz w:val="24"/>
          <w:szCs w:val="24"/>
        </w:rPr>
        <w:t>.</w:t>
      </w:r>
    </w:p>
    <w:p w14:paraId="75841FC3" w14:textId="0DB3ACFC" w:rsidR="00FD1F48" w:rsidRDefault="00E93FD4" w:rsidP="5D1AF673">
      <w:pPr>
        <w:numPr>
          <w:ilvl w:val="0"/>
          <w:numId w:val="4"/>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Integrated advising and academic coaching at both institutions</w:t>
      </w:r>
      <w:r w:rsidR="00DD35DA" w:rsidRPr="5D1AF673">
        <w:rPr>
          <w:rFonts w:ascii="Times New Roman" w:eastAsia="Times New Roman" w:hAnsi="Times New Roman" w:cs="Times New Roman"/>
          <w:color w:val="000000"/>
          <w:sz w:val="24"/>
          <w:szCs w:val="24"/>
          <w:lang w:val="en-US"/>
        </w:rPr>
        <w:t xml:space="preserve"> through regular cross-institutional meetings for updates and program advising alignment.  </w:t>
      </w:r>
    </w:p>
    <w:p w14:paraId="68C36BA1" w14:textId="64099F13" w:rsidR="00FD1F48" w:rsidRDefault="00E93FD4">
      <w:pPr>
        <w:numPr>
          <w:ilvl w:val="0"/>
          <w:numId w:val="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Coordinated transfer programming, events, and outreach between the VC transfer coordinator and </w:t>
      </w:r>
      <w:r w:rsidR="000242E1">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 xml:space="preserve">admissions counselors to empower students with knowledge about the transfer process. </w:t>
      </w:r>
    </w:p>
    <w:p w14:paraId="2C04FFFE" w14:textId="77777777" w:rsidR="00FD1F48" w:rsidRDefault="00E93FD4" w:rsidP="5D1AF673">
      <w:pPr>
        <w:numPr>
          <w:ilvl w:val="0"/>
          <w:numId w:val="4"/>
        </w:numPr>
        <w:spacing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Flexible enrollment options that take into account the needs of working, adult students and students who are parents. </w:t>
      </w:r>
    </w:p>
    <w:p w14:paraId="56DD7A74" w14:textId="3577910A" w:rsidR="00FD1F48" w:rsidRDefault="00E93FD4">
      <w:pPr>
        <w:numPr>
          <w:ilvl w:val="0"/>
          <w:numId w:val="4"/>
        </w:numP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Priority registration for VC</w:t>
      </w:r>
      <w:r w:rsidR="00C030E1">
        <w:rPr>
          <w:rFonts w:ascii="Times New Roman" w:eastAsia="Times New Roman" w:hAnsi="Times New Roman" w:cs="Times New Roman"/>
          <w:color w:val="000000"/>
          <w:sz w:val="24"/>
          <w:szCs w:val="24"/>
        </w:rPr>
        <w:t xml:space="preserve"> to </w:t>
      </w:r>
      <w:r w:rsidR="000242E1">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 xml:space="preserve">transfer students during their first semester at </w:t>
      </w:r>
      <w:r w:rsidR="000242E1">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p>
    <w:p w14:paraId="09AFA36A" w14:textId="76DC651E" w:rsidR="00FD1F48" w:rsidRDefault="00E93FD4">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i/>
          <w:color w:val="5B0F00"/>
          <w:sz w:val="30"/>
          <w:szCs w:val="30"/>
        </w:rPr>
        <w:t xml:space="preserve">Benefit 2: Robust Financial Support </w:t>
      </w:r>
      <w:r>
        <w:rPr>
          <w:rFonts w:ascii="Times New Roman" w:eastAsia="Times New Roman" w:hAnsi="Times New Roman" w:cs="Times New Roman"/>
          <w:b/>
          <w:color w:val="000000"/>
          <w:sz w:val="24"/>
          <w:szCs w:val="24"/>
        </w:rPr>
        <w:br/>
        <w:t>Ways to Pay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VC and </w:t>
      </w:r>
      <w:r w:rsidR="000242E1">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will:</w:t>
      </w:r>
    </w:p>
    <w:p w14:paraId="321CC2DF" w14:textId="77777777" w:rsidR="00FD1F48" w:rsidRDefault="00E93FD4">
      <w:pPr>
        <w:numPr>
          <w:ilvl w:val="0"/>
          <w:numId w:val="5"/>
        </w:num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Make all financial information, including total cost to graduate, accessible and visible from the beginning of students’ transfer journeys. </w:t>
      </w:r>
    </w:p>
    <w:p w14:paraId="146CA2AE" w14:textId="276C3F95" w:rsidR="00FD1F48" w:rsidRDefault="00E93FD4">
      <w:pPr>
        <w:numPr>
          <w:ilvl w:val="0"/>
          <w:numId w:val="5"/>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 increased scholarship opportunities at both institutions in addition to the </w:t>
      </w:r>
      <w:r w:rsidR="000242E1">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 xml:space="preserve">transfer scholarship, Jag Gap Scholarship, and VC Scholarship. </w:t>
      </w:r>
    </w:p>
    <w:p w14:paraId="26A9B37F" w14:textId="3B22F43B" w:rsidR="00FD1F48" w:rsidRDefault="000242E1" w:rsidP="5D1AF673">
      <w:pPr>
        <w:numPr>
          <w:ilvl w:val="1"/>
          <w:numId w:val="5"/>
        </w:numPr>
        <w:spacing w:after="0"/>
        <w:contextual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A&amp;M</w:t>
      </w:r>
      <w:r w:rsidR="00C030E1">
        <w:rPr>
          <w:rFonts w:ascii="Times New Roman" w:eastAsia="Times New Roman" w:hAnsi="Times New Roman" w:cs="Times New Roman"/>
          <w:color w:val="000000"/>
          <w:sz w:val="24"/>
          <w:szCs w:val="24"/>
          <w:lang w:val="en-US"/>
        </w:rPr>
        <w:t xml:space="preserve">-Victoria </w:t>
      </w:r>
      <w:r w:rsidR="00E93FD4" w:rsidRPr="5D1AF673">
        <w:rPr>
          <w:rFonts w:ascii="Times New Roman" w:eastAsia="Times New Roman" w:hAnsi="Times New Roman" w:cs="Times New Roman"/>
          <w:color w:val="000000"/>
          <w:sz w:val="24"/>
          <w:szCs w:val="24"/>
          <w:lang w:val="en-US"/>
        </w:rPr>
        <w:t xml:space="preserve">Transfer Scholarship </w:t>
      </w:r>
      <w:r w:rsidR="00D76A02" w:rsidRPr="5D1AF673">
        <w:rPr>
          <w:rFonts w:ascii="Times New Roman" w:eastAsia="Times New Roman" w:hAnsi="Times New Roman" w:cs="Times New Roman"/>
          <w:color w:val="000000"/>
          <w:sz w:val="24"/>
          <w:szCs w:val="24"/>
          <w:lang w:val="en-US"/>
        </w:rPr>
        <w:t>–</w:t>
      </w:r>
      <w:r w:rsidR="00E93FD4" w:rsidRPr="5D1AF673">
        <w:rPr>
          <w:rFonts w:ascii="Times New Roman" w:eastAsia="Times New Roman" w:hAnsi="Times New Roman" w:cs="Times New Roman"/>
          <w:color w:val="000000"/>
          <w:sz w:val="24"/>
          <w:szCs w:val="24"/>
          <w:lang w:val="en-US"/>
        </w:rPr>
        <w:t xml:space="preserve"> </w:t>
      </w:r>
      <w:r w:rsidR="00D76A02" w:rsidRPr="5D1AF673">
        <w:rPr>
          <w:rFonts w:ascii="Times New Roman" w:eastAsia="Times New Roman" w:hAnsi="Times New Roman" w:cs="Times New Roman"/>
          <w:color w:val="000000"/>
          <w:sz w:val="24"/>
          <w:szCs w:val="24"/>
          <w:lang w:val="en-US"/>
        </w:rPr>
        <w:t xml:space="preserve">Granted to students in their initial semester at </w:t>
      </w:r>
      <w:r>
        <w:rPr>
          <w:rFonts w:ascii="Times New Roman" w:eastAsia="Times New Roman" w:hAnsi="Times New Roman" w:cs="Times New Roman"/>
          <w:color w:val="000000"/>
          <w:sz w:val="24"/>
          <w:szCs w:val="24"/>
          <w:lang w:val="en-US"/>
        </w:rPr>
        <w:t>A&amp;M</w:t>
      </w:r>
      <w:r w:rsidR="00C030E1">
        <w:rPr>
          <w:rFonts w:ascii="Times New Roman" w:eastAsia="Times New Roman" w:hAnsi="Times New Roman" w:cs="Times New Roman"/>
          <w:color w:val="000000"/>
          <w:sz w:val="24"/>
          <w:szCs w:val="24"/>
          <w:lang w:val="en-US"/>
        </w:rPr>
        <w:t xml:space="preserve">-Victoria </w:t>
      </w:r>
      <w:r w:rsidR="00D76A02" w:rsidRPr="5D1AF673">
        <w:rPr>
          <w:rFonts w:ascii="Times New Roman" w:eastAsia="Times New Roman" w:hAnsi="Times New Roman" w:cs="Times New Roman"/>
          <w:color w:val="000000"/>
          <w:sz w:val="24"/>
          <w:szCs w:val="24"/>
          <w:lang w:val="en-US"/>
        </w:rPr>
        <w:t xml:space="preserve">under the following conditions: </w:t>
      </w:r>
      <w:r w:rsidR="00E93FD4" w:rsidRPr="5D1AF673">
        <w:rPr>
          <w:rFonts w:ascii="Times New Roman" w:eastAsia="Times New Roman" w:hAnsi="Times New Roman" w:cs="Times New Roman"/>
          <w:color w:val="000000"/>
          <w:sz w:val="24"/>
          <w:szCs w:val="24"/>
          <w:lang w:val="en-US"/>
        </w:rPr>
        <w:t xml:space="preserve">$500 for transfer students with </w:t>
      </w:r>
      <w:r w:rsidR="00E93FD4" w:rsidRPr="5D1AF673">
        <w:rPr>
          <w:rFonts w:ascii="Times New Roman" w:eastAsia="Times New Roman" w:hAnsi="Times New Roman" w:cs="Times New Roman"/>
          <w:color w:val="000000"/>
          <w:sz w:val="24"/>
          <w:szCs w:val="24"/>
          <w:lang w:val="en-US"/>
        </w:rPr>
        <w:lastRenderedPageBreak/>
        <w:t>a 2.5 GPA enrolling in 6 hours and $1000 for transfer students with a 3.0 GPA enrolling in 9 hours</w:t>
      </w:r>
      <w:r w:rsidR="00D76A02" w:rsidRPr="5D1AF673">
        <w:rPr>
          <w:rFonts w:ascii="Times New Roman" w:eastAsia="Times New Roman" w:hAnsi="Times New Roman" w:cs="Times New Roman"/>
          <w:color w:val="000000"/>
          <w:sz w:val="24"/>
          <w:szCs w:val="24"/>
          <w:lang w:val="en-US"/>
        </w:rPr>
        <w:t xml:space="preserve"> </w:t>
      </w:r>
    </w:p>
    <w:p w14:paraId="6A9A543B" w14:textId="77777777" w:rsidR="006110D0" w:rsidRDefault="000242E1" w:rsidP="006110D0">
      <w:pPr>
        <w:numPr>
          <w:ilvl w:val="1"/>
          <w:numId w:val="5"/>
        </w:numPr>
        <w:spacing w:after="24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sidR="00D76A02">
        <w:rPr>
          <w:rFonts w:ascii="Times New Roman" w:eastAsia="Times New Roman" w:hAnsi="Times New Roman" w:cs="Times New Roman"/>
          <w:color w:val="000000"/>
          <w:sz w:val="24"/>
          <w:szCs w:val="24"/>
        </w:rPr>
        <w:t>Housing</w:t>
      </w:r>
      <w:r w:rsidR="00E93FD4">
        <w:rPr>
          <w:rFonts w:ascii="Times New Roman" w:eastAsia="Times New Roman" w:hAnsi="Times New Roman" w:cs="Times New Roman"/>
          <w:color w:val="000000"/>
          <w:sz w:val="24"/>
          <w:szCs w:val="24"/>
        </w:rPr>
        <w:t xml:space="preserve"> Scholarship - Up to $2400 for </w:t>
      </w:r>
      <w:r>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sidR="00E93FD4">
        <w:rPr>
          <w:rFonts w:ascii="Times New Roman" w:eastAsia="Times New Roman" w:hAnsi="Times New Roman" w:cs="Times New Roman"/>
          <w:color w:val="000000"/>
          <w:sz w:val="24"/>
          <w:szCs w:val="24"/>
        </w:rPr>
        <w:t xml:space="preserve">Jaguar Village housing expenses for the academic year for up to 4 years. </w:t>
      </w:r>
    </w:p>
    <w:p w14:paraId="09E981F0" w14:textId="4ACE6234" w:rsidR="00FD1F48" w:rsidRPr="006110D0" w:rsidRDefault="00E93FD4" w:rsidP="006110D0">
      <w:pPr>
        <w:numPr>
          <w:ilvl w:val="1"/>
          <w:numId w:val="5"/>
        </w:numPr>
        <w:spacing w:after="240"/>
        <w:contextualSpacing/>
        <w:rPr>
          <w:rFonts w:ascii="Times New Roman" w:eastAsia="Times New Roman" w:hAnsi="Times New Roman" w:cs="Times New Roman"/>
          <w:color w:val="000000"/>
          <w:sz w:val="24"/>
          <w:szCs w:val="24"/>
        </w:rPr>
      </w:pPr>
      <w:r w:rsidRPr="006110D0">
        <w:rPr>
          <w:rFonts w:ascii="Times New Roman" w:eastAsia="Times New Roman" w:hAnsi="Times New Roman" w:cs="Times New Roman"/>
          <w:color w:val="000000"/>
          <w:sz w:val="24"/>
          <w:szCs w:val="24"/>
          <w:lang w:val="en-US"/>
        </w:rPr>
        <w:t xml:space="preserve">Offer financial aid consortium in the event of concurrent enrollment. </w:t>
      </w:r>
    </w:p>
    <w:p w14:paraId="5E2A7800" w14:textId="77777777" w:rsidR="00FD1F48" w:rsidRDefault="00E93FD4">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i/>
          <w:color w:val="5B0F00"/>
          <w:sz w:val="30"/>
          <w:szCs w:val="30"/>
        </w:rPr>
        <w:t>Benefit 3: Pathways to Good Jobs</w:t>
      </w:r>
    </w:p>
    <w:p w14:paraId="1E4A9176" w14:textId="77777777" w:rsidR="00FD1F48" w:rsidRDefault="00E93FD4">
      <w:pPr>
        <w:numPr>
          <w:ilvl w:val="0"/>
          <w:numId w:val="5"/>
        </w:num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Targeted recruitment efforts to the underserved and at risk for pathways that offer growth and financial sustainability in the region.</w:t>
      </w:r>
    </w:p>
    <w:p w14:paraId="2DBB2034" w14:textId="77777777" w:rsidR="00FD1F48" w:rsidRDefault="00E93FD4" w:rsidP="09E1DA6F">
      <w:pPr>
        <w:numPr>
          <w:ilvl w:val="0"/>
          <w:numId w:val="5"/>
        </w:numPr>
        <w:spacing w:after="0"/>
        <w:rPr>
          <w:rFonts w:ascii="Times New Roman" w:eastAsia="Times New Roman" w:hAnsi="Times New Roman" w:cs="Times New Roman"/>
          <w:color w:val="000000"/>
          <w:sz w:val="24"/>
          <w:szCs w:val="24"/>
          <w:lang w:val="en-US"/>
        </w:rPr>
      </w:pPr>
      <w:r w:rsidRPr="09E1DA6F">
        <w:rPr>
          <w:rFonts w:ascii="Times New Roman" w:eastAsia="Times New Roman" w:hAnsi="Times New Roman" w:cs="Times New Roman"/>
          <w:color w:val="000000"/>
          <w:sz w:val="24"/>
          <w:szCs w:val="24"/>
          <w:lang w:val="en-US"/>
        </w:rPr>
        <w:t xml:space="preserve">Degree maps from AA/AS/AAS to intended bachelor’s degree that include career pathways and job attainment information relevant to the degree for our area. </w:t>
      </w:r>
    </w:p>
    <w:p w14:paraId="7ECF378A" w14:textId="77777777" w:rsidR="00FD1F48" w:rsidRDefault="00E93FD4" w:rsidP="5D1AF673">
      <w:pPr>
        <w:numPr>
          <w:ilvl w:val="0"/>
          <w:numId w:val="5"/>
        </w:numPr>
        <w:spacing w:after="24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color w:val="000000"/>
          <w:sz w:val="24"/>
          <w:szCs w:val="24"/>
          <w:lang w:val="en-US"/>
        </w:rPr>
        <w:t xml:space="preserve">One-on-one career coaching, resume writing assistance, and resume building opportunities including job shadowing and internships. </w:t>
      </w:r>
    </w:p>
    <w:p w14:paraId="6E92A25D" w14:textId="41F28862" w:rsidR="00FD1F48" w:rsidRDefault="00E93FD4">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b/>
          <w:i/>
          <w:color w:val="5B0F00"/>
          <w:sz w:val="30"/>
          <w:szCs w:val="30"/>
        </w:rPr>
        <w:t xml:space="preserve">Benefit 4: Joint Campus Community </w:t>
      </w:r>
      <w:r>
        <w:rPr>
          <w:rFonts w:ascii="Times New Roman" w:eastAsia="Times New Roman" w:hAnsi="Times New Roman" w:cs="Times New Roman"/>
          <w:b/>
          <w:i/>
          <w:color w:val="5B0F00"/>
          <w:sz w:val="30"/>
          <w:szCs w:val="30"/>
        </w:rPr>
        <w:br/>
      </w:r>
      <w:r>
        <w:rPr>
          <w:rFonts w:ascii="Times New Roman" w:eastAsia="Times New Roman" w:hAnsi="Times New Roman" w:cs="Times New Roman"/>
          <w:b/>
          <w:color w:val="000000"/>
          <w:sz w:val="24"/>
          <w:szCs w:val="24"/>
        </w:rPr>
        <w:t>Cohesive Campus Culture</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VC and </w:t>
      </w:r>
      <w:r w:rsidR="000242E1">
        <w:rPr>
          <w:rFonts w:ascii="Times New Roman" w:eastAsia="Times New Roman" w:hAnsi="Times New Roman" w:cs="Times New Roman"/>
          <w:color w:val="000000"/>
          <w:sz w:val="24"/>
          <w:szCs w:val="24"/>
        </w:rPr>
        <w:t>A&amp;M</w:t>
      </w:r>
      <w:r w:rsidR="00C030E1">
        <w:rPr>
          <w:rFonts w:ascii="Times New Roman" w:eastAsia="Times New Roman" w:hAnsi="Times New Roman" w:cs="Times New Roman"/>
          <w:color w:val="000000"/>
          <w:sz w:val="24"/>
          <w:szCs w:val="24"/>
        </w:rPr>
        <w:t xml:space="preserve">-Victoria </w:t>
      </w:r>
      <w:r>
        <w:rPr>
          <w:rFonts w:ascii="Times New Roman" w:eastAsia="Times New Roman" w:hAnsi="Times New Roman" w:cs="Times New Roman"/>
          <w:color w:val="000000"/>
          <w:sz w:val="24"/>
          <w:szCs w:val="24"/>
        </w:rPr>
        <w:t>will:</w:t>
      </w:r>
    </w:p>
    <w:p w14:paraId="0A6BC618" w14:textId="77777777" w:rsidR="00FD1F48" w:rsidRDefault="00E93FD4">
      <w:pPr>
        <w:numPr>
          <w:ilvl w:val="0"/>
          <w:numId w:val="4"/>
        </w:num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Create a sense of belonging for students moving through the transfer process on both campuses by offering opportunities for peer mentorship as well as serving and being committed to the needs of the individual, not just the collective. </w:t>
      </w:r>
    </w:p>
    <w:p w14:paraId="639B4761" w14:textId="77777777" w:rsidR="00FD1F48" w:rsidRDefault="00E93FD4">
      <w:pPr>
        <w:numPr>
          <w:ilvl w:val="0"/>
          <w:numId w:val="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Host joint community-building events.</w:t>
      </w:r>
    </w:p>
    <w:p w14:paraId="570E4B13" w14:textId="09924483" w:rsidR="00FD1F48" w:rsidRDefault="00E93FD4" w:rsidP="09E1DA6F">
      <w:pPr>
        <w:numPr>
          <w:ilvl w:val="0"/>
          <w:numId w:val="4"/>
        </w:numPr>
        <w:spacing w:after="240"/>
        <w:rPr>
          <w:rFonts w:ascii="Times New Roman" w:eastAsia="Times New Roman" w:hAnsi="Times New Roman" w:cs="Times New Roman"/>
          <w:color w:val="000000"/>
          <w:sz w:val="24"/>
          <w:szCs w:val="24"/>
          <w:lang w:val="en-US"/>
        </w:rPr>
      </w:pPr>
      <w:r w:rsidRPr="09E1DA6F">
        <w:rPr>
          <w:rFonts w:ascii="Times New Roman" w:eastAsia="Times New Roman" w:hAnsi="Times New Roman" w:cs="Times New Roman"/>
          <w:color w:val="000000"/>
          <w:sz w:val="24"/>
          <w:szCs w:val="24"/>
          <w:lang w:val="en-US"/>
        </w:rPr>
        <w:t xml:space="preserve">Maintain cohesive partnership branding across institutions that is recognizable and accessible to students no matter which campus they are on. </w:t>
      </w:r>
    </w:p>
    <w:p w14:paraId="5A62F4E3" w14:textId="77777777" w:rsidR="00FD1F48" w:rsidRDefault="00E93FD4">
      <w:pPr>
        <w:rPr>
          <w:rFonts w:ascii="Times New Roman" w:eastAsia="Times New Roman" w:hAnsi="Times New Roman" w:cs="Times New Roman"/>
          <w:color w:val="5B0F00"/>
          <w:sz w:val="38"/>
          <w:szCs w:val="38"/>
          <w:u w:val="single"/>
        </w:rPr>
      </w:pPr>
      <w:r>
        <w:rPr>
          <w:rFonts w:ascii="Times New Roman" w:eastAsia="Times New Roman" w:hAnsi="Times New Roman" w:cs="Times New Roman"/>
          <w:color w:val="5B0F00"/>
          <w:sz w:val="38"/>
          <w:szCs w:val="38"/>
          <w:u w:val="single"/>
        </w:rPr>
        <w:t>Our Reform Strategies</w:t>
      </w:r>
    </w:p>
    <w:p w14:paraId="21599244" w14:textId="32F16048" w:rsidR="00FD1F48" w:rsidRDefault="00E93FD4" w:rsidP="5D1AF673">
      <w:pPr>
        <w:spacing w:before="240" w:after="0"/>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b/>
          <w:bCs/>
          <w:i/>
          <w:iCs/>
          <w:color w:val="5B0F00"/>
          <w:sz w:val="30"/>
          <w:szCs w:val="30"/>
          <w:lang w:val="en-US"/>
        </w:rPr>
        <w:t>Seamless Transition</w:t>
      </w:r>
      <w:r>
        <w:br/>
      </w:r>
      <w:r w:rsidRPr="00AF6E3E">
        <w:rPr>
          <w:rFonts w:ascii="Times New Roman" w:eastAsia="Times New Roman" w:hAnsi="Times New Roman" w:cs="Times New Roman"/>
          <w:b/>
          <w:bCs/>
          <w:color w:val="auto"/>
          <w:sz w:val="24"/>
          <w:szCs w:val="24"/>
          <w:lang w:val="en-US"/>
        </w:rPr>
        <w:t>Seamless Transfer: Integrated Transfer Communication, Advising, &amp; Program Maps</w:t>
      </w:r>
      <w:r w:rsidRPr="00AF6E3E">
        <w:rPr>
          <w:rFonts w:ascii="Times New Roman" w:eastAsia="Times New Roman" w:hAnsi="Times New Roman" w:cs="Times New Roman"/>
          <w:color w:val="auto"/>
          <w:sz w:val="26"/>
          <w:szCs w:val="26"/>
          <w:lang w:val="en-US"/>
        </w:rPr>
        <w:t xml:space="preserve"> </w:t>
      </w:r>
      <w:r>
        <w:br/>
      </w:r>
      <w:r w:rsidRPr="5D1AF673">
        <w:rPr>
          <w:rFonts w:ascii="Times New Roman" w:eastAsia="Times New Roman" w:hAnsi="Times New Roman" w:cs="Times New Roman"/>
          <w:b/>
          <w:bCs/>
          <w:color w:val="000000"/>
          <w:sz w:val="24"/>
          <w:szCs w:val="24"/>
          <w:lang w:val="en-US"/>
        </w:rPr>
        <w:t>Action Item 1</w:t>
      </w:r>
      <w:r w:rsidRPr="5D1AF673">
        <w:rPr>
          <w:rFonts w:ascii="Times New Roman" w:eastAsia="Times New Roman" w:hAnsi="Times New Roman" w:cs="Times New Roman"/>
          <w:color w:val="000000"/>
          <w:sz w:val="24"/>
          <w:szCs w:val="24"/>
          <w:lang w:val="en-US"/>
        </w:rPr>
        <w:t xml:space="preserve"> - Create, coordinate and promote a joint institutional Open House event to highlight pathways provided by both institutions. The crossroads community will be invited. Tours and all student services offices will be available. </w:t>
      </w:r>
      <w:r>
        <w:br/>
      </w:r>
      <w:r w:rsidRPr="5D1AF673">
        <w:rPr>
          <w:rFonts w:ascii="Times New Roman" w:eastAsia="Times New Roman" w:hAnsi="Times New Roman" w:cs="Times New Roman"/>
          <w:b/>
          <w:bCs/>
          <w:color w:val="000000"/>
          <w:sz w:val="24"/>
          <w:szCs w:val="24"/>
          <w:lang w:val="en-US"/>
        </w:rPr>
        <w:t>Action Item 2</w:t>
      </w:r>
      <w:r w:rsidRPr="5D1AF673">
        <w:rPr>
          <w:rFonts w:ascii="Times New Roman" w:eastAsia="Times New Roman" w:hAnsi="Times New Roman" w:cs="Times New Roman"/>
          <w:color w:val="000000"/>
          <w:sz w:val="24"/>
          <w:szCs w:val="24"/>
          <w:lang w:val="en-US"/>
        </w:rPr>
        <w:t xml:space="preserve"> - Develop </w:t>
      </w:r>
      <w:r w:rsidR="000242E1">
        <w:rPr>
          <w:rFonts w:ascii="Times New Roman" w:eastAsia="Times New Roman" w:hAnsi="Times New Roman" w:cs="Times New Roman"/>
          <w:color w:val="000000"/>
          <w:sz w:val="24"/>
          <w:szCs w:val="24"/>
          <w:lang w:val="en-US"/>
        </w:rPr>
        <w:t>A&amp;M</w:t>
      </w:r>
      <w:r w:rsidR="00C030E1">
        <w:rPr>
          <w:rFonts w:ascii="Times New Roman" w:eastAsia="Times New Roman" w:hAnsi="Times New Roman" w:cs="Times New Roman"/>
          <w:color w:val="000000"/>
          <w:sz w:val="24"/>
          <w:szCs w:val="24"/>
          <w:lang w:val="en-US"/>
        </w:rPr>
        <w:t>-Victoria</w:t>
      </w:r>
      <w:r w:rsidRPr="5D1AF673">
        <w:rPr>
          <w:rFonts w:ascii="Times New Roman" w:eastAsia="Times New Roman" w:hAnsi="Times New Roman" w:cs="Times New Roman"/>
          <w:color w:val="000000"/>
          <w:sz w:val="24"/>
          <w:szCs w:val="24"/>
          <w:lang w:val="en-US"/>
        </w:rPr>
        <w:t xml:space="preserve"> pre-advising days on the Victoria College campus. </w:t>
      </w:r>
      <w:r>
        <w:br/>
      </w:r>
      <w:r w:rsidRPr="5D1AF673">
        <w:rPr>
          <w:rFonts w:ascii="Times New Roman" w:eastAsia="Times New Roman" w:hAnsi="Times New Roman" w:cs="Times New Roman"/>
          <w:b/>
          <w:bCs/>
          <w:color w:val="000000"/>
          <w:sz w:val="24"/>
          <w:szCs w:val="24"/>
          <w:lang w:val="en-US"/>
        </w:rPr>
        <w:t>Action Item 3</w:t>
      </w:r>
      <w:r w:rsidRPr="5D1AF673">
        <w:rPr>
          <w:rFonts w:ascii="Times New Roman" w:eastAsia="Times New Roman" w:hAnsi="Times New Roman" w:cs="Times New Roman"/>
          <w:color w:val="000000"/>
          <w:sz w:val="24"/>
          <w:szCs w:val="24"/>
          <w:lang w:val="en-US"/>
        </w:rPr>
        <w:t xml:space="preserve"> - Establish a joint VC/</w:t>
      </w:r>
      <w:r w:rsidR="000242E1">
        <w:rPr>
          <w:rFonts w:ascii="Times New Roman" w:eastAsia="Times New Roman" w:hAnsi="Times New Roman" w:cs="Times New Roman"/>
          <w:color w:val="000000"/>
          <w:sz w:val="24"/>
          <w:szCs w:val="24"/>
          <w:lang w:val="en-US"/>
        </w:rPr>
        <w:t>A&amp;</w:t>
      </w:r>
      <w:r w:rsidR="00C030E1">
        <w:rPr>
          <w:rFonts w:ascii="Times New Roman" w:eastAsia="Times New Roman" w:hAnsi="Times New Roman" w:cs="Times New Roman"/>
          <w:color w:val="000000"/>
          <w:sz w:val="24"/>
          <w:szCs w:val="24"/>
          <w:lang w:val="en-US"/>
        </w:rPr>
        <w:t>M-Victoria</w:t>
      </w:r>
      <w:r w:rsidRPr="5D1AF673">
        <w:rPr>
          <w:rFonts w:ascii="Times New Roman" w:eastAsia="Times New Roman" w:hAnsi="Times New Roman" w:cs="Times New Roman"/>
          <w:color w:val="000000"/>
          <w:sz w:val="24"/>
          <w:szCs w:val="24"/>
          <w:lang w:val="en-US"/>
        </w:rPr>
        <w:t xml:space="preserve"> Academic Advisor position who works specifically with students intent on transfer to </w:t>
      </w:r>
      <w:r w:rsidR="000242E1">
        <w:rPr>
          <w:rFonts w:ascii="Times New Roman" w:eastAsia="Times New Roman" w:hAnsi="Times New Roman" w:cs="Times New Roman"/>
          <w:color w:val="000000"/>
          <w:sz w:val="24"/>
          <w:szCs w:val="24"/>
          <w:lang w:val="en-US"/>
        </w:rPr>
        <w:t>A&amp;</w:t>
      </w:r>
      <w:r w:rsidR="00C030E1">
        <w:rPr>
          <w:rFonts w:ascii="Times New Roman" w:eastAsia="Times New Roman" w:hAnsi="Times New Roman" w:cs="Times New Roman"/>
          <w:color w:val="000000"/>
          <w:sz w:val="24"/>
          <w:szCs w:val="24"/>
          <w:lang w:val="en-US"/>
        </w:rPr>
        <w:t>M-Victoria</w:t>
      </w:r>
      <w:r w:rsidRPr="5D1AF673">
        <w:rPr>
          <w:rFonts w:ascii="Times New Roman" w:eastAsia="Times New Roman" w:hAnsi="Times New Roman" w:cs="Times New Roman"/>
          <w:color w:val="000000"/>
          <w:sz w:val="24"/>
          <w:szCs w:val="24"/>
          <w:lang w:val="en-US"/>
        </w:rPr>
        <w:t>. This advisor would have access to Banner, PeopleSoft, and Navigate. Additionally, they will maintain accurate and visible transfer/career maps for all programs.</w:t>
      </w:r>
      <w:r>
        <w:br/>
      </w:r>
      <w:r w:rsidRPr="5D1AF673">
        <w:rPr>
          <w:rFonts w:ascii="Times New Roman" w:eastAsia="Times New Roman" w:hAnsi="Times New Roman" w:cs="Times New Roman"/>
          <w:b/>
          <w:bCs/>
          <w:color w:val="000000"/>
          <w:sz w:val="24"/>
          <w:szCs w:val="24"/>
          <w:lang w:val="en-US"/>
        </w:rPr>
        <w:t>Action Item 4</w:t>
      </w:r>
      <w:r w:rsidRPr="5D1AF673">
        <w:rPr>
          <w:rFonts w:ascii="Times New Roman" w:eastAsia="Times New Roman" w:hAnsi="Times New Roman" w:cs="Times New Roman"/>
          <w:color w:val="000000"/>
          <w:sz w:val="24"/>
          <w:szCs w:val="24"/>
          <w:lang w:val="en-US"/>
        </w:rPr>
        <w:t xml:space="preserve"> - Coordinate and host semesterly joint advising meetings with academic advisors from both institutions. During these meetings, program updates can be shared with the institutions’ joint advisor from both sides.</w:t>
      </w:r>
      <w:r>
        <w:br/>
      </w:r>
      <w:r w:rsidRPr="5D1AF673">
        <w:rPr>
          <w:rFonts w:ascii="Times New Roman" w:eastAsia="Times New Roman" w:hAnsi="Times New Roman" w:cs="Times New Roman"/>
          <w:b/>
          <w:bCs/>
          <w:color w:val="000000"/>
          <w:sz w:val="24"/>
          <w:szCs w:val="24"/>
          <w:lang w:val="en-US"/>
        </w:rPr>
        <w:lastRenderedPageBreak/>
        <w:t>Action Item 5</w:t>
      </w:r>
      <w:r w:rsidRPr="5D1AF673">
        <w:rPr>
          <w:rFonts w:ascii="Times New Roman" w:eastAsia="Times New Roman" w:hAnsi="Times New Roman" w:cs="Times New Roman"/>
          <w:color w:val="000000"/>
          <w:sz w:val="24"/>
          <w:szCs w:val="24"/>
          <w:lang w:val="en-US"/>
        </w:rPr>
        <w:t xml:space="preserve"> - Maintain and nurture faculty connections by holding cross-campus convenings at least once per academic year to share program updates.  </w:t>
      </w:r>
    </w:p>
    <w:p w14:paraId="044D0077" w14:textId="3CA633A8" w:rsidR="00FD1F48" w:rsidRDefault="00E93FD4">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b/>
          <w:i/>
          <w:color w:val="5B0F00"/>
          <w:sz w:val="30"/>
          <w:szCs w:val="30"/>
        </w:rPr>
        <w:t>Holistic Support</w:t>
      </w:r>
      <w:r>
        <w:rPr>
          <w:rFonts w:ascii="Times New Roman" w:eastAsia="Times New Roman" w:hAnsi="Times New Roman" w:cs="Times New Roman"/>
          <w:b/>
          <w:i/>
          <w:color w:val="5B0F00"/>
          <w:sz w:val="30"/>
          <w:szCs w:val="30"/>
        </w:rPr>
        <w:br/>
      </w:r>
      <w:r w:rsidRPr="00AF6E3E">
        <w:rPr>
          <w:rFonts w:ascii="Times New Roman" w:eastAsia="Times New Roman" w:hAnsi="Times New Roman" w:cs="Times New Roman"/>
          <w:b/>
          <w:color w:val="auto"/>
          <w:sz w:val="24"/>
          <w:szCs w:val="24"/>
        </w:rPr>
        <w:t>Ways to Pay and Beyond - Increasing opportunities for scholarships and aid assistance</w:t>
      </w:r>
      <w:r w:rsidRPr="00AF6E3E">
        <w:rPr>
          <w:rFonts w:ascii="Times New Roman" w:eastAsia="Times New Roman" w:hAnsi="Times New Roman" w:cs="Times New Roman"/>
          <w:color w:val="auto"/>
          <w:sz w:val="24"/>
          <w:szCs w:val="24"/>
        </w:rPr>
        <w:br/>
      </w:r>
      <w:r>
        <w:rPr>
          <w:rFonts w:ascii="Times New Roman" w:eastAsia="Times New Roman" w:hAnsi="Times New Roman" w:cs="Times New Roman"/>
          <w:b/>
          <w:color w:val="000000"/>
          <w:sz w:val="24"/>
          <w:szCs w:val="24"/>
        </w:rPr>
        <w:t xml:space="preserve">Actions Item 1 - </w:t>
      </w:r>
      <w:r>
        <w:rPr>
          <w:rFonts w:ascii="Times New Roman" w:eastAsia="Times New Roman" w:hAnsi="Times New Roman" w:cs="Times New Roman"/>
          <w:color w:val="000000"/>
          <w:sz w:val="24"/>
          <w:szCs w:val="24"/>
        </w:rPr>
        <w:t>Implement a VC Transfer Scholarship that awards $1000 to 4 high-performing students annually.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Action Item 3</w:t>
      </w:r>
      <w:r>
        <w:rPr>
          <w:rFonts w:ascii="Times New Roman" w:eastAsia="Times New Roman" w:hAnsi="Times New Roman" w:cs="Times New Roman"/>
          <w:color w:val="000000"/>
          <w:sz w:val="24"/>
          <w:szCs w:val="24"/>
        </w:rPr>
        <w:t xml:space="preserve"> - Rebrand Financial Aid Consortium so that students fully understand the benefits and are more inclined to concurrently enroll should they need to.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Action Item 4 - </w:t>
      </w:r>
      <w:r>
        <w:rPr>
          <w:rFonts w:ascii="Times New Roman" w:eastAsia="Times New Roman" w:hAnsi="Times New Roman" w:cs="Times New Roman"/>
          <w:color w:val="000000"/>
          <w:sz w:val="24"/>
          <w:szCs w:val="24"/>
        </w:rPr>
        <w:t xml:space="preserve">Increase basic needs support services, specifically those linked to mental health care and food and housing insecurities. </w:t>
      </w:r>
    </w:p>
    <w:p w14:paraId="19178CD4" w14:textId="15C30A94" w:rsidR="00FD1F48" w:rsidRDefault="00E93FD4" w:rsidP="5D1AF673">
      <w:pPr>
        <w:spacing w:before="240" w:after="240"/>
        <w:rPr>
          <w:rFonts w:ascii="Times New Roman" w:eastAsia="Times New Roman" w:hAnsi="Times New Roman" w:cs="Times New Roman"/>
          <w:color w:val="000000"/>
          <w:sz w:val="24"/>
          <w:szCs w:val="24"/>
          <w:lang w:val="en-US"/>
        </w:rPr>
      </w:pPr>
      <w:r w:rsidRPr="697B1644">
        <w:rPr>
          <w:rFonts w:ascii="Times New Roman" w:eastAsia="Times New Roman" w:hAnsi="Times New Roman" w:cs="Times New Roman"/>
          <w:b/>
          <w:bCs/>
          <w:i/>
          <w:iCs/>
          <w:color w:val="5B0F00"/>
          <w:sz w:val="30"/>
          <w:szCs w:val="30"/>
          <w:lang w:val="en-US"/>
        </w:rPr>
        <w:t xml:space="preserve">Collaborative Data Sharing </w:t>
      </w:r>
      <w:r>
        <w:br/>
      </w:r>
      <w:r w:rsidRPr="00AF6E3E">
        <w:rPr>
          <w:rFonts w:ascii="Times New Roman" w:eastAsia="Times New Roman" w:hAnsi="Times New Roman" w:cs="Times New Roman"/>
          <w:b/>
          <w:bCs/>
          <w:color w:val="auto"/>
          <w:sz w:val="24"/>
          <w:szCs w:val="24"/>
          <w:lang w:val="en-US"/>
        </w:rPr>
        <w:t>Streamlined Data Sharing</w:t>
      </w:r>
      <w:r>
        <w:br/>
      </w:r>
      <w:r w:rsidRPr="697B1644">
        <w:rPr>
          <w:rFonts w:ascii="Times New Roman" w:eastAsia="Times New Roman" w:hAnsi="Times New Roman" w:cs="Times New Roman"/>
          <w:b/>
          <w:bCs/>
          <w:color w:val="000000"/>
          <w:sz w:val="24"/>
          <w:szCs w:val="24"/>
          <w:lang w:val="en-US"/>
        </w:rPr>
        <w:t xml:space="preserve">Action Item 1: </w:t>
      </w:r>
      <w:r w:rsidRPr="697B1644">
        <w:rPr>
          <w:rFonts w:ascii="Times New Roman" w:eastAsia="Times New Roman" w:hAnsi="Times New Roman" w:cs="Times New Roman"/>
          <w:color w:val="000000"/>
          <w:sz w:val="24"/>
          <w:szCs w:val="24"/>
          <w:lang w:val="en-US"/>
        </w:rPr>
        <w:t xml:space="preserve">Convert the VC </w:t>
      </w:r>
      <w:r w:rsidR="00D76A02" w:rsidRPr="697B1644">
        <w:rPr>
          <w:rFonts w:ascii="Times New Roman" w:eastAsia="Times New Roman" w:hAnsi="Times New Roman" w:cs="Times New Roman"/>
          <w:color w:val="000000"/>
          <w:sz w:val="24"/>
          <w:szCs w:val="24"/>
          <w:lang w:val="en-US"/>
        </w:rPr>
        <w:t>Permission to Release</w:t>
      </w:r>
      <w:r w:rsidRPr="697B1644">
        <w:rPr>
          <w:rFonts w:ascii="Times New Roman" w:eastAsia="Times New Roman" w:hAnsi="Times New Roman" w:cs="Times New Roman"/>
          <w:color w:val="000000"/>
          <w:sz w:val="24"/>
          <w:szCs w:val="24"/>
          <w:lang w:val="en-US"/>
        </w:rPr>
        <w:t xml:space="preserve"> Education Records</w:t>
      </w:r>
      <w:r w:rsidR="00D76A02" w:rsidRPr="697B1644">
        <w:rPr>
          <w:rFonts w:ascii="Times New Roman" w:eastAsia="Times New Roman" w:hAnsi="Times New Roman" w:cs="Times New Roman"/>
          <w:color w:val="000000"/>
          <w:sz w:val="24"/>
          <w:szCs w:val="24"/>
          <w:lang w:val="en-US"/>
        </w:rPr>
        <w:t xml:space="preserve"> to </w:t>
      </w:r>
      <w:r w:rsidR="000242E1" w:rsidRPr="697B1644">
        <w:rPr>
          <w:rFonts w:ascii="Times New Roman" w:eastAsia="Times New Roman" w:hAnsi="Times New Roman" w:cs="Times New Roman"/>
          <w:color w:val="000000"/>
          <w:sz w:val="24"/>
          <w:szCs w:val="24"/>
          <w:lang w:val="en-US"/>
        </w:rPr>
        <w:t>A&amp;</w:t>
      </w:r>
      <w:r w:rsidR="00BC42C0" w:rsidRPr="697B1644">
        <w:rPr>
          <w:rFonts w:ascii="Times New Roman" w:eastAsia="Times New Roman" w:hAnsi="Times New Roman" w:cs="Times New Roman"/>
          <w:color w:val="000000"/>
          <w:sz w:val="24"/>
          <w:szCs w:val="24"/>
          <w:lang w:val="en-US"/>
        </w:rPr>
        <w:t>M-Victoria</w:t>
      </w:r>
      <w:r w:rsidR="00D76A02" w:rsidRPr="697B1644">
        <w:rPr>
          <w:rFonts w:ascii="Times New Roman" w:eastAsia="Times New Roman" w:hAnsi="Times New Roman" w:cs="Times New Roman"/>
          <w:color w:val="000000"/>
          <w:sz w:val="24"/>
          <w:szCs w:val="24"/>
          <w:lang w:val="en-US"/>
        </w:rPr>
        <w:t xml:space="preserve"> form</w:t>
      </w:r>
      <w:r w:rsidRPr="697B1644">
        <w:rPr>
          <w:rFonts w:ascii="Times New Roman" w:eastAsia="Times New Roman" w:hAnsi="Times New Roman" w:cs="Times New Roman"/>
          <w:color w:val="000000"/>
          <w:sz w:val="24"/>
          <w:szCs w:val="24"/>
          <w:lang w:val="en-US"/>
        </w:rPr>
        <w:t xml:space="preserve"> to an editable pdf, and explore avenues for automating that submission process for students. All official documents in Victoria College’s database, including but not limited to transcripts (even from other institutions) and test scores will be received as official documents at </w:t>
      </w:r>
      <w:r w:rsidR="000242E1" w:rsidRPr="697B1644">
        <w:rPr>
          <w:rFonts w:ascii="Times New Roman" w:eastAsia="Times New Roman" w:hAnsi="Times New Roman" w:cs="Times New Roman"/>
          <w:color w:val="000000"/>
          <w:sz w:val="24"/>
          <w:szCs w:val="24"/>
          <w:lang w:val="en-US"/>
        </w:rPr>
        <w:t>A&amp;</w:t>
      </w:r>
      <w:r w:rsidR="0034457C" w:rsidRPr="697B1644">
        <w:rPr>
          <w:rFonts w:ascii="Times New Roman" w:eastAsia="Times New Roman" w:hAnsi="Times New Roman" w:cs="Times New Roman"/>
          <w:color w:val="000000"/>
          <w:sz w:val="24"/>
          <w:szCs w:val="24"/>
          <w:lang w:val="en-US"/>
        </w:rPr>
        <w:t xml:space="preserve">M-Victoria. </w:t>
      </w:r>
      <w:r>
        <w:br/>
      </w:r>
      <w:r w:rsidRPr="697B1644">
        <w:rPr>
          <w:rFonts w:ascii="Times New Roman" w:eastAsia="Times New Roman" w:hAnsi="Times New Roman" w:cs="Times New Roman"/>
          <w:b/>
          <w:bCs/>
          <w:color w:val="000000"/>
          <w:sz w:val="24"/>
          <w:szCs w:val="24"/>
          <w:lang w:val="en-US"/>
        </w:rPr>
        <w:t>Action Item 2</w:t>
      </w:r>
      <w:r w:rsidRPr="697B1644">
        <w:rPr>
          <w:rFonts w:ascii="Times New Roman" w:eastAsia="Times New Roman" w:hAnsi="Times New Roman" w:cs="Times New Roman"/>
          <w:color w:val="000000"/>
          <w:sz w:val="24"/>
          <w:szCs w:val="24"/>
          <w:lang w:val="en-US"/>
        </w:rPr>
        <w:t xml:space="preserve"> - </w:t>
      </w:r>
      <w:r w:rsidR="000242E1" w:rsidRPr="697B1644">
        <w:rPr>
          <w:rFonts w:ascii="Times New Roman" w:eastAsia="Times New Roman" w:hAnsi="Times New Roman" w:cs="Times New Roman"/>
          <w:color w:val="000000"/>
          <w:sz w:val="24"/>
          <w:szCs w:val="24"/>
          <w:lang w:val="en-US"/>
        </w:rPr>
        <w:t>A&amp;M</w:t>
      </w:r>
      <w:r w:rsidR="0034457C" w:rsidRPr="697B1644">
        <w:rPr>
          <w:rFonts w:ascii="Times New Roman" w:eastAsia="Times New Roman" w:hAnsi="Times New Roman" w:cs="Times New Roman"/>
          <w:color w:val="000000"/>
          <w:sz w:val="24"/>
          <w:szCs w:val="24"/>
          <w:lang w:val="en-US"/>
        </w:rPr>
        <w:t>-Victoria</w:t>
      </w:r>
      <w:r w:rsidRPr="697B1644">
        <w:rPr>
          <w:rFonts w:ascii="Times New Roman" w:eastAsia="Times New Roman" w:hAnsi="Times New Roman" w:cs="Times New Roman"/>
          <w:color w:val="000000"/>
          <w:sz w:val="24"/>
          <w:szCs w:val="24"/>
          <w:lang w:val="en-US"/>
        </w:rPr>
        <w:t xml:space="preserve"> will communicate to students the “opt-in” option for reverse transfer to obtain their Associate degree even after they have transferred to </w:t>
      </w:r>
      <w:r w:rsidR="000242E1" w:rsidRPr="697B1644">
        <w:rPr>
          <w:rFonts w:ascii="Times New Roman" w:eastAsia="Times New Roman" w:hAnsi="Times New Roman" w:cs="Times New Roman"/>
          <w:color w:val="000000"/>
          <w:sz w:val="24"/>
          <w:szCs w:val="24"/>
          <w:lang w:val="en-US"/>
        </w:rPr>
        <w:t>A&amp;M</w:t>
      </w:r>
      <w:r w:rsidR="0034457C" w:rsidRPr="697B1644">
        <w:rPr>
          <w:rFonts w:ascii="Times New Roman" w:eastAsia="Times New Roman" w:hAnsi="Times New Roman" w:cs="Times New Roman"/>
          <w:color w:val="000000"/>
          <w:sz w:val="24"/>
          <w:szCs w:val="24"/>
          <w:lang w:val="en-US"/>
        </w:rPr>
        <w:t xml:space="preserve">-Victoria. </w:t>
      </w:r>
      <w:r>
        <w:br/>
      </w:r>
      <w:r w:rsidRPr="697B1644">
        <w:rPr>
          <w:rFonts w:ascii="Times New Roman" w:eastAsia="Times New Roman" w:hAnsi="Times New Roman" w:cs="Times New Roman"/>
          <w:b/>
          <w:bCs/>
          <w:color w:val="000000"/>
          <w:sz w:val="24"/>
          <w:szCs w:val="24"/>
          <w:lang w:val="en-US"/>
        </w:rPr>
        <w:t xml:space="preserve">Action Item 3 - </w:t>
      </w:r>
      <w:r w:rsidRPr="697B1644">
        <w:rPr>
          <w:rFonts w:ascii="Times New Roman" w:eastAsia="Times New Roman" w:hAnsi="Times New Roman" w:cs="Times New Roman"/>
          <w:color w:val="000000"/>
          <w:sz w:val="24"/>
          <w:szCs w:val="24"/>
          <w:lang w:val="en-US"/>
        </w:rPr>
        <w:t xml:space="preserve">VC will share with </w:t>
      </w:r>
      <w:r w:rsidR="000242E1" w:rsidRPr="697B1644">
        <w:rPr>
          <w:rFonts w:ascii="Times New Roman" w:eastAsia="Times New Roman" w:hAnsi="Times New Roman" w:cs="Times New Roman"/>
          <w:color w:val="000000"/>
          <w:sz w:val="24"/>
          <w:szCs w:val="24"/>
          <w:lang w:val="en-US"/>
        </w:rPr>
        <w:t>A&amp;</w:t>
      </w:r>
      <w:r w:rsidR="5BF9ECAB" w:rsidRPr="697B1644">
        <w:rPr>
          <w:rFonts w:ascii="Times New Roman" w:eastAsia="Times New Roman" w:hAnsi="Times New Roman" w:cs="Times New Roman"/>
          <w:color w:val="000000"/>
          <w:sz w:val="24"/>
          <w:szCs w:val="24"/>
          <w:lang w:val="en-US"/>
        </w:rPr>
        <w:t>M-</w:t>
      </w:r>
      <w:r w:rsidR="0034457C" w:rsidRPr="697B1644">
        <w:rPr>
          <w:rFonts w:ascii="Times New Roman" w:eastAsia="Times New Roman" w:hAnsi="Times New Roman" w:cs="Times New Roman"/>
          <w:color w:val="000000"/>
          <w:sz w:val="24"/>
          <w:szCs w:val="24"/>
          <w:lang w:val="en-US"/>
        </w:rPr>
        <w:t>Victoria</w:t>
      </w:r>
      <w:r w:rsidRPr="697B1644">
        <w:rPr>
          <w:rFonts w:ascii="Times New Roman" w:eastAsia="Times New Roman" w:hAnsi="Times New Roman" w:cs="Times New Roman"/>
          <w:color w:val="000000"/>
          <w:sz w:val="24"/>
          <w:szCs w:val="24"/>
          <w:lang w:val="en-US"/>
        </w:rPr>
        <w:t xml:space="preserve"> directory information of students who have expressed interest in transferring along with their degree and completion status based on classification annually. </w:t>
      </w:r>
      <w:r>
        <w:br/>
      </w:r>
      <w:r w:rsidRPr="697B1644">
        <w:rPr>
          <w:rFonts w:ascii="Times New Roman" w:eastAsia="Times New Roman" w:hAnsi="Times New Roman" w:cs="Times New Roman"/>
          <w:b/>
          <w:bCs/>
          <w:color w:val="000000"/>
          <w:sz w:val="24"/>
          <w:szCs w:val="24"/>
          <w:lang w:val="en-US"/>
        </w:rPr>
        <w:t xml:space="preserve">Action Item 4 - </w:t>
      </w:r>
      <w:r w:rsidRPr="697B1644">
        <w:rPr>
          <w:rFonts w:ascii="Times New Roman" w:eastAsia="Times New Roman" w:hAnsi="Times New Roman" w:cs="Times New Roman"/>
          <w:color w:val="000000"/>
          <w:sz w:val="24"/>
          <w:szCs w:val="24"/>
          <w:lang w:val="en-US"/>
        </w:rPr>
        <w:t xml:space="preserve">VC will share a list of </w:t>
      </w:r>
      <w:r w:rsidR="00D76A02" w:rsidRPr="697B1644">
        <w:rPr>
          <w:rFonts w:ascii="Times New Roman" w:eastAsia="Times New Roman" w:hAnsi="Times New Roman" w:cs="Times New Roman"/>
          <w:color w:val="000000"/>
          <w:sz w:val="24"/>
          <w:szCs w:val="24"/>
          <w:lang w:val="en-US"/>
        </w:rPr>
        <w:t>students who have applied for graduation</w:t>
      </w:r>
      <w:r w:rsidRPr="697B1644">
        <w:rPr>
          <w:rFonts w:ascii="Times New Roman" w:eastAsia="Times New Roman" w:hAnsi="Times New Roman" w:cs="Times New Roman"/>
          <w:color w:val="000000"/>
          <w:sz w:val="24"/>
          <w:szCs w:val="24"/>
          <w:lang w:val="en-US"/>
        </w:rPr>
        <w:t xml:space="preserve"> each semester with the </w:t>
      </w:r>
      <w:r w:rsidR="000242E1" w:rsidRPr="697B1644">
        <w:rPr>
          <w:rFonts w:ascii="Times New Roman" w:eastAsia="Times New Roman" w:hAnsi="Times New Roman" w:cs="Times New Roman"/>
          <w:color w:val="000000"/>
          <w:sz w:val="24"/>
          <w:szCs w:val="24"/>
          <w:lang w:val="en-US"/>
        </w:rPr>
        <w:t>A&amp;M</w:t>
      </w:r>
      <w:r w:rsidR="0034457C" w:rsidRPr="697B1644">
        <w:rPr>
          <w:rFonts w:ascii="Times New Roman" w:eastAsia="Times New Roman" w:hAnsi="Times New Roman" w:cs="Times New Roman"/>
          <w:color w:val="000000"/>
          <w:sz w:val="24"/>
          <w:szCs w:val="24"/>
          <w:lang w:val="en-US"/>
        </w:rPr>
        <w:t xml:space="preserve">-Victoria </w:t>
      </w:r>
      <w:r w:rsidRPr="697B1644">
        <w:rPr>
          <w:rFonts w:ascii="Times New Roman" w:eastAsia="Times New Roman" w:hAnsi="Times New Roman" w:cs="Times New Roman"/>
          <w:color w:val="000000"/>
          <w:sz w:val="24"/>
          <w:szCs w:val="24"/>
          <w:lang w:val="en-US"/>
        </w:rPr>
        <w:t xml:space="preserve">Enrollment Management team, so that </w:t>
      </w:r>
      <w:r w:rsidR="000242E1" w:rsidRPr="697B1644">
        <w:rPr>
          <w:rFonts w:ascii="Times New Roman" w:eastAsia="Times New Roman" w:hAnsi="Times New Roman" w:cs="Times New Roman"/>
          <w:color w:val="000000"/>
          <w:sz w:val="24"/>
          <w:szCs w:val="24"/>
          <w:lang w:val="en-US"/>
        </w:rPr>
        <w:t>A&amp;M</w:t>
      </w:r>
      <w:r w:rsidR="0034457C" w:rsidRPr="697B1644">
        <w:rPr>
          <w:rFonts w:ascii="Times New Roman" w:eastAsia="Times New Roman" w:hAnsi="Times New Roman" w:cs="Times New Roman"/>
          <w:color w:val="000000"/>
          <w:sz w:val="24"/>
          <w:szCs w:val="24"/>
          <w:lang w:val="en-US"/>
        </w:rPr>
        <w:t xml:space="preserve">-Victoria </w:t>
      </w:r>
      <w:r w:rsidRPr="697B1644">
        <w:rPr>
          <w:rFonts w:ascii="Times New Roman" w:eastAsia="Times New Roman" w:hAnsi="Times New Roman" w:cs="Times New Roman"/>
          <w:color w:val="000000"/>
          <w:sz w:val="24"/>
          <w:szCs w:val="24"/>
          <w:lang w:val="en-US"/>
        </w:rPr>
        <w:t xml:space="preserve">can “pre-approve” students for </w:t>
      </w:r>
      <w:r w:rsidR="00B16F15" w:rsidRPr="697B1644">
        <w:rPr>
          <w:rFonts w:ascii="Times New Roman" w:eastAsia="Times New Roman" w:hAnsi="Times New Roman" w:cs="Times New Roman"/>
          <w:color w:val="000000"/>
          <w:sz w:val="24"/>
          <w:szCs w:val="24"/>
          <w:lang w:val="en-US"/>
        </w:rPr>
        <w:t xml:space="preserve">targeted </w:t>
      </w:r>
      <w:r w:rsidR="000242E1" w:rsidRPr="697B1644">
        <w:rPr>
          <w:rFonts w:ascii="Times New Roman" w:eastAsia="Times New Roman" w:hAnsi="Times New Roman" w:cs="Times New Roman"/>
          <w:color w:val="000000"/>
          <w:sz w:val="24"/>
          <w:szCs w:val="24"/>
          <w:lang w:val="en-US"/>
        </w:rPr>
        <w:t>A&amp;M</w:t>
      </w:r>
      <w:r w:rsidR="0034457C" w:rsidRPr="697B1644">
        <w:rPr>
          <w:rFonts w:ascii="Times New Roman" w:eastAsia="Times New Roman" w:hAnsi="Times New Roman" w:cs="Times New Roman"/>
          <w:color w:val="000000"/>
          <w:sz w:val="24"/>
          <w:szCs w:val="24"/>
          <w:lang w:val="en-US"/>
        </w:rPr>
        <w:t xml:space="preserve">-Victoria </w:t>
      </w:r>
      <w:r w:rsidR="00B16F15" w:rsidRPr="697B1644">
        <w:rPr>
          <w:rFonts w:ascii="Times New Roman" w:eastAsia="Times New Roman" w:hAnsi="Times New Roman" w:cs="Times New Roman"/>
          <w:color w:val="000000"/>
          <w:sz w:val="24"/>
          <w:szCs w:val="24"/>
          <w:lang w:val="en-US"/>
        </w:rPr>
        <w:t xml:space="preserve">recruitment campaigns. </w:t>
      </w:r>
      <w:r w:rsidRPr="697B1644">
        <w:rPr>
          <w:rFonts w:ascii="Times New Roman" w:eastAsia="Times New Roman" w:hAnsi="Times New Roman" w:cs="Times New Roman"/>
          <w:color w:val="000000"/>
          <w:sz w:val="24"/>
          <w:szCs w:val="24"/>
          <w:lang w:val="en-US"/>
        </w:rPr>
        <w:t xml:space="preserve"> </w:t>
      </w:r>
    </w:p>
    <w:p w14:paraId="37827250" w14:textId="77777777" w:rsidR="00FD1F48" w:rsidRDefault="00E93FD4">
      <w:pPr>
        <w:numPr>
          <w:ilvl w:val="1"/>
          <w:numId w:val="3"/>
        </w:num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list will include all AA, AS, AAS, and all students who have earned a certification.</w:t>
      </w:r>
    </w:p>
    <w:p w14:paraId="226843FA" w14:textId="77777777" w:rsidR="00FD1F48" w:rsidRDefault="00E93FD4">
      <w:pPr>
        <w:numPr>
          <w:ilvl w:val="1"/>
          <w:numId w:val="3"/>
        </w:numP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information will be shared within legal limits to promote reverse transfer.</w:t>
      </w:r>
    </w:p>
    <w:p w14:paraId="71B0BA6A" w14:textId="27E69020" w:rsidR="00FD1F48" w:rsidRDefault="00E93FD4" w:rsidP="5D1AF673">
      <w:pPr>
        <w:spacing w:before="240" w:after="240"/>
        <w:rPr>
          <w:rFonts w:ascii="Times New Roman" w:eastAsia="Times New Roman" w:hAnsi="Times New Roman" w:cs="Times New Roman"/>
          <w:color w:val="9900FF"/>
          <w:sz w:val="26"/>
          <w:szCs w:val="26"/>
          <w:lang w:val="en-US"/>
        </w:rPr>
      </w:pPr>
      <w:r w:rsidRPr="5D1AF673">
        <w:rPr>
          <w:rFonts w:ascii="Times New Roman" w:eastAsia="Times New Roman" w:hAnsi="Times New Roman" w:cs="Times New Roman"/>
          <w:b/>
          <w:bCs/>
          <w:i/>
          <w:iCs/>
          <w:color w:val="5B0F00"/>
          <w:sz w:val="30"/>
          <w:szCs w:val="30"/>
          <w:lang w:val="en-US"/>
        </w:rPr>
        <w:t>Student-Centered Approach &amp; Excellence for All</w:t>
      </w:r>
      <w:r>
        <w:br/>
      </w:r>
      <w:r w:rsidRPr="00AF6E3E">
        <w:rPr>
          <w:rFonts w:ascii="Times New Roman" w:eastAsia="Times New Roman" w:hAnsi="Times New Roman" w:cs="Times New Roman"/>
          <w:b/>
          <w:bCs/>
          <w:color w:val="auto"/>
          <w:sz w:val="24"/>
          <w:szCs w:val="24"/>
          <w:lang w:val="en-US"/>
        </w:rPr>
        <w:t>Cohesive Campus Culture: Creating Sense of Belonging &amp; Transfer Outreach</w:t>
      </w:r>
      <w:r>
        <w:br/>
      </w:r>
      <w:r w:rsidRPr="5D1AF673">
        <w:rPr>
          <w:rFonts w:ascii="Times New Roman" w:eastAsia="Times New Roman" w:hAnsi="Times New Roman" w:cs="Times New Roman"/>
          <w:b/>
          <w:bCs/>
          <w:color w:val="000000"/>
          <w:sz w:val="24"/>
          <w:szCs w:val="24"/>
          <w:lang w:val="en-US"/>
        </w:rPr>
        <w:t>Action Item 1</w:t>
      </w:r>
      <w:r w:rsidRPr="5D1AF673">
        <w:rPr>
          <w:rFonts w:ascii="Times New Roman" w:eastAsia="Times New Roman" w:hAnsi="Times New Roman" w:cs="Times New Roman"/>
          <w:color w:val="000000"/>
          <w:sz w:val="24"/>
          <w:szCs w:val="24"/>
          <w:lang w:val="en-US"/>
        </w:rPr>
        <w:t xml:space="preserve"> - Host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Admissions Counselors on the VC campus bi-weekly</w:t>
      </w:r>
      <w:r>
        <w:br/>
      </w:r>
      <w:r w:rsidRPr="5D1AF673">
        <w:rPr>
          <w:rFonts w:ascii="Times New Roman" w:eastAsia="Times New Roman" w:hAnsi="Times New Roman" w:cs="Times New Roman"/>
          <w:b/>
          <w:bCs/>
          <w:color w:val="000000"/>
          <w:sz w:val="24"/>
          <w:szCs w:val="24"/>
          <w:lang w:val="en-US"/>
        </w:rPr>
        <w:t>Action Item 2</w:t>
      </w:r>
      <w:r w:rsidRPr="5D1AF673">
        <w:rPr>
          <w:rFonts w:ascii="Times New Roman" w:eastAsia="Times New Roman" w:hAnsi="Times New Roman" w:cs="Times New Roman"/>
          <w:color w:val="000000"/>
          <w:sz w:val="24"/>
          <w:szCs w:val="24"/>
          <w:lang w:val="en-US"/>
        </w:rPr>
        <w:t xml:space="preserve"> - Create, coordinate, and promote a Cap &amp; Gown Fair, where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 xml:space="preserve"> admissions counselors and faculty representatives will be present during VC’s regalia pick up to offer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-Victoria</w:t>
      </w:r>
      <w:r w:rsidRPr="5D1AF673">
        <w:rPr>
          <w:rFonts w:ascii="Times New Roman" w:eastAsia="Times New Roman" w:hAnsi="Times New Roman" w:cs="Times New Roman"/>
          <w:color w:val="000000"/>
          <w:sz w:val="24"/>
          <w:szCs w:val="24"/>
          <w:lang w:val="en-US"/>
        </w:rPr>
        <w:t xml:space="preserve"> program information and answer questions. </w:t>
      </w:r>
      <w:r>
        <w:br/>
      </w:r>
      <w:r w:rsidRPr="5D1AF673">
        <w:rPr>
          <w:rFonts w:ascii="Times New Roman" w:eastAsia="Times New Roman" w:hAnsi="Times New Roman" w:cs="Times New Roman"/>
          <w:b/>
          <w:bCs/>
          <w:color w:val="000000"/>
          <w:sz w:val="24"/>
          <w:szCs w:val="24"/>
          <w:lang w:val="en-US"/>
        </w:rPr>
        <w:t>Action Item 3</w:t>
      </w:r>
      <w:r w:rsidRPr="5D1AF673">
        <w:rPr>
          <w:rFonts w:ascii="Times New Roman" w:eastAsia="Times New Roman" w:hAnsi="Times New Roman" w:cs="Times New Roman"/>
          <w:color w:val="000000"/>
          <w:sz w:val="24"/>
          <w:szCs w:val="24"/>
          <w:lang w:val="en-US"/>
        </w:rPr>
        <w:t xml:space="preserve"> - Develop a VC/</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 xml:space="preserve">joint student organization to foster an environment for peer mentorship and sharing experiences. This organization will be led by </w:t>
      </w:r>
      <w:r w:rsidR="000242E1">
        <w:rPr>
          <w:rFonts w:ascii="Times New Roman" w:eastAsia="Times New Roman" w:hAnsi="Times New Roman" w:cs="Times New Roman"/>
          <w:color w:val="000000"/>
          <w:sz w:val="24"/>
          <w:szCs w:val="24"/>
          <w:lang w:val="en-US"/>
        </w:rPr>
        <w:t>A&amp;</w:t>
      </w:r>
      <w:r w:rsidR="0034457C">
        <w:rPr>
          <w:rFonts w:ascii="Times New Roman" w:eastAsia="Times New Roman" w:hAnsi="Times New Roman" w:cs="Times New Roman"/>
          <w:color w:val="000000"/>
          <w:sz w:val="24"/>
          <w:szCs w:val="24"/>
          <w:lang w:val="en-US"/>
        </w:rPr>
        <w:t>M-Victoria</w:t>
      </w:r>
      <w:r w:rsidRPr="5D1AF673">
        <w:rPr>
          <w:rFonts w:ascii="Times New Roman" w:eastAsia="Times New Roman" w:hAnsi="Times New Roman" w:cs="Times New Roman"/>
          <w:color w:val="000000"/>
          <w:sz w:val="24"/>
          <w:szCs w:val="24"/>
          <w:lang w:val="en-US"/>
        </w:rPr>
        <w:t xml:space="preserve"> upperclassmen who he transferred from VC and overseen by the institutions’ </w:t>
      </w:r>
      <w:r w:rsidRPr="5D1AF673">
        <w:rPr>
          <w:rFonts w:ascii="Times New Roman" w:eastAsia="Times New Roman" w:hAnsi="Times New Roman" w:cs="Times New Roman"/>
          <w:color w:val="000000"/>
          <w:sz w:val="24"/>
          <w:szCs w:val="24"/>
          <w:lang w:val="en-US"/>
        </w:rPr>
        <w:lastRenderedPageBreak/>
        <w:t xml:space="preserve">joint advisor. </w:t>
      </w:r>
      <w:r>
        <w:br/>
      </w:r>
      <w:r w:rsidRPr="5D1AF673">
        <w:rPr>
          <w:rFonts w:ascii="Times New Roman" w:eastAsia="Times New Roman" w:hAnsi="Times New Roman" w:cs="Times New Roman"/>
          <w:b/>
          <w:bCs/>
          <w:color w:val="000000"/>
          <w:sz w:val="24"/>
          <w:szCs w:val="24"/>
          <w:lang w:val="en-US"/>
        </w:rPr>
        <w:t>Action Item</w:t>
      </w:r>
      <w:r w:rsidRPr="5D1AF673">
        <w:rPr>
          <w:rFonts w:ascii="Times New Roman" w:eastAsia="Times New Roman" w:hAnsi="Times New Roman" w:cs="Times New Roman"/>
          <w:color w:val="000000"/>
          <w:sz w:val="24"/>
          <w:szCs w:val="24"/>
          <w:lang w:val="en-US"/>
        </w:rPr>
        <w:t xml:space="preserve"> </w:t>
      </w:r>
      <w:r w:rsidRPr="5D1AF673">
        <w:rPr>
          <w:rFonts w:ascii="Times New Roman" w:eastAsia="Times New Roman" w:hAnsi="Times New Roman" w:cs="Times New Roman"/>
          <w:b/>
          <w:bCs/>
          <w:color w:val="000000"/>
          <w:sz w:val="24"/>
          <w:szCs w:val="24"/>
          <w:lang w:val="en-US"/>
        </w:rPr>
        <w:t xml:space="preserve">4 </w:t>
      </w:r>
      <w:r w:rsidRPr="5D1AF673">
        <w:rPr>
          <w:rFonts w:ascii="Times New Roman" w:eastAsia="Times New Roman" w:hAnsi="Times New Roman" w:cs="Times New Roman"/>
          <w:color w:val="000000"/>
          <w:sz w:val="24"/>
          <w:szCs w:val="24"/>
          <w:lang w:val="en-US"/>
        </w:rPr>
        <w:t>- Design VC/</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-Victoria</w:t>
      </w:r>
      <w:r w:rsidRPr="5D1AF673">
        <w:rPr>
          <w:rFonts w:ascii="Times New Roman" w:eastAsia="Times New Roman" w:hAnsi="Times New Roman" w:cs="Times New Roman"/>
          <w:color w:val="000000"/>
          <w:sz w:val="24"/>
          <w:szCs w:val="24"/>
          <w:lang w:val="en-US"/>
        </w:rPr>
        <w:t xml:space="preserve"> transfer student regalia cords. Students who have been accepted to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 xml:space="preserve">at the time of their VC graduation will wear cords representing that partnership. Students who transferred from VC to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 xml:space="preserve">will also wear specialized cords at the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Pr="5D1AF673">
        <w:rPr>
          <w:rFonts w:ascii="Times New Roman" w:eastAsia="Times New Roman" w:hAnsi="Times New Roman" w:cs="Times New Roman"/>
          <w:color w:val="000000"/>
          <w:sz w:val="24"/>
          <w:szCs w:val="24"/>
          <w:lang w:val="en-US"/>
        </w:rPr>
        <w:t xml:space="preserve">Commencement Ceremony. </w:t>
      </w:r>
      <w:r>
        <w:br/>
      </w:r>
      <w:r w:rsidR="003C5D62" w:rsidRPr="5D1AF673">
        <w:rPr>
          <w:rFonts w:ascii="Times New Roman" w:eastAsia="Times New Roman" w:hAnsi="Times New Roman" w:cs="Times New Roman"/>
          <w:b/>
          <w:bCs/>
          <w:color w:val="000000"/>
          <w:sz w:val="24"/>
          <w:szCs w:val="24"/>
          <w:lang w:val="en-US"/>
        </w:rPr>
        <w:t>Action Item 5</w:t>
      </w:r>
      <w:r w:rsidR="003C5D62" w:rsidRPr="5D1AF673">
        <w:rPr>
          <w:rFonts w:ascii="Times New Roman" w:eastAsia="Times New Roman" w:hAnsi="Times New Roman" w:cs="Times New Roman"/>
          <w:color w:val="000000"/>
          <w:sz w:val="24"/>
          <w:szCs w:val="24"/>
          <w:lang w:val="en-US"/>
        </w:rPr>
        <w:t xml:space="preserve"> – Students who have </w:t>
      </w:r>
      <w:r w:rsidR="00DD35DA" w:rsidRPr="5D1AF673">
        <w:rPr>
          <w:rFonts w:ascii="Times New Roman" w:eastAsia="Times New Roman" w:hAnsi="Times New Roman" w:cs="Times New Roman"/>
          <w:color w:val="000000"/>
          <w:sz w:val="24"/>
          <w:szCs w:val="24"/>
          <w:lang w:val="en-US"/>
        </w:rPr>
        <w:t>self-identified</w:t>
      </w:r>
      <w:r w:rsidR="003C5D62" w:rsidRPr="5D1AF673">
        <w:rPr>
          <w:rFonts w:ascii="Times New Roman" w:eastAsia="Times New Roman" w:hAnsi="Times New Roman" w:cs="Times New Roman"/>
          <w:color w:val="000000"/>
          <w:sz w:val="24"/>
          <w:szCs w:val="24"/>
          <w:lang w:val="en-US"/>
        </w:rPr>
        <w:t xml:space="preserve"> as a future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 xml:space="preserve">-Victoria </w:t>
      </w:r>
      <w:r w:rsidR="003C5D62" w:rsidRPr="5D1AF673">
        <w:rPr>
          <w:rFonts w:ascii="Times New Roman" w:eastAsia="Times New Roman" w:hAnsi="Times New Roman" w:cs="Times New Roman"/>
          <w:color w:val="000000"/>
          <w:sz w:val="24"/>
          <w:szCs w:val="24"/>
          <w:lang w:val="en-US"/>
        </w:rPr>
        <w:t xml:space="preserve">transfer student will be allowed to join the </w:t>
      </w:r>
      <w:r w:rsidR="000242E1">
        <w:rPr>
          <w:rFonts w:ascii="Times New Roman" w:eastAsia="Times New Roman" w:hAnsi="Times New Roman" w:cs="Times New Roman"/>
          <w:color w:val="000000"/>
          <w:sz w:val="24"/>
          <w:szCs w:val="24"/>
          <w:lang w:val="en-US"/>
        </w:rPr>
        <w:t>A&amp;M</w:t>
      </w:r>
      <w:r w:rsidR="0034457C">
        <w:rPr>
          <w:rFonts w:ascii="Times New Roman" w:eastAsia="Times New Roman" w:hAnsi="Times New Roman" w:cs="Times New Roman"/>
          <w:color w:val="000000"/>
          <w:sz w:val="24"/>
          <w:szCs w:val="24"/>
          <w:lang w:val="en-US"/>
        </w:rPr>
        <w:t>-Victoria</w:t>
      </w:r>
      <w:r w:rsidR="003C5D62" w:rsidRPr="5D1AF673">
        <w:rPr>
          <w:rFonts w:ascii="Times New Roman" w:eastAsia="Times New Roman" w:hAnsi="Times New Roman" w:cs="Times New Roman"/>
          <w:color w:val="000000"/>
          <w:sz w:val="24"/>
          <w:szCs w:val="24"/>
          <w:lang w:val="en-US"/>
        </w:rPr>
        <w:t xml:space="preserve"> Health </w:t>
      </w:r>
      <w:r w:rsidR="0034457C">
        <w:rPr>
          <w:rFonts w:ascii="Times New Roman" w:eastAsia="Times New Roman" w:hAnsi="Times New Roman" w:cs="Times New Roman"/>
          <w:color w:val="000000"/>
          <w:sz w:val="24"/>
          <w:szCs w:val="24"/>
          <w:lang w:val="en-US"/>
        </w:rPr>
        <w:t xml:space="preserve">&amp; Wellness Center. </w:t>
      </w:r>
      <w:r>
        <w:br/>
      </w:r>
      <w:r>
        <w:br/>
      </w:r>
      <w:r w:rsidRPr="5D1AF673">
        <w:rPr>
          <w:rFonts w:ascii="Times New Roman" w:eastAsia="Times New Roman" w:hAnsi="Times New Roman" w:cs="Times New Roman"/>
          <w:color w:val="5B0F00"/>
          <w:sz w:val="38"/>
          <w:szCs w:val="38"/>
          <w:u w:val="single"/>
          <w:lang w:val="en-US"/>
        </w:rPr>
        <w:t>Measurable Goals</w:t>
      </w:r>
    </w:p>
    <w:tbl>
      <w:tblPr>
        <w:tblStyle w:val="a6"/>
        <w:tblW w:w="9420" w:type="dxa"/>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740"/>
        <w:gridCol w:w="1845"/>
        <w:gridCol w:w="1365"/>
        <w:gridCol w:w="1485"/>
        <w:gridCol w:w="1455"/>
        <w:gridCol w:w="1530"/>
      </w:tblGrid>
      <w:tr w:rsidR="00FD1F48" w14:paraId="03CF72A8" w14:textId="77777777" w:rsidTr="005F0283">
        <w:trPr>
          <w:trHeight w:val="264"/>
        </w:trPr>
        <w:tc>
          <w:tcPr>
            <w:tcW w:w="17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0000"/>
            <w:vAlign w:val="center"/>
          </w:tcPr>
          <w:p w14:paraId="23EC6607" w14:textId="77777777" w:rsidR="00FD1F48" w:rsidRDefault="00E93FD4">
            <w:pPr>
              <w:rPr>
                <w:rFonts w:ascii="Times New Roman" w:eastAsia="Times New Roman" w:hAnsi="Times New Roman" w:cs="Times New Roman"/>
                <w:b/>
                <w:color w:val="FFFFFF"/>
              </w:rPr>
            </w:pPr>
            <w:r>
              <w:rPr>
                <w:rFonts w:ascii="Times New Roman" w:eastAsia="Times New Roman" w:hAnsi="Times New Roman" w:cs="Times New Roman"/>
                <w:b/>
                <w:color w:val="FFFFFF"/>
              </w:rPr>
              <w:t>Purpose / High-Level Aim of Your Vision</w:t>
            </w:r>
          </w:p>
        </w:tc>
        <w:tc>
          <w:tcPr>
            <w:tcW w:w="18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vAlign w:val="center"/>
          </w:tcPr>
          <w:p w14:paraId="3F12D536" w14:textId="77777777" w:rsidR="00FD1F48" w:rsidRDefault="00E93FD4">
            <w:pPr>
              <w:pStyle w:val="Heading2"/>
              <w:spacing w:before="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Measure</w:t>
            </w:r>
          </w:p>
        </w:tc>
        <w:tc>
          <w:tcPr>
            <w:tcW w:w="13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0000"/>
            <w:vAlign w:val="center"/>
          </w:tcPr>
          <w:p w14:paraId="508A5B13" w14:textId="77777777" w:rsidR="00FD1F48" w:rsidRDefault="00E93FD4">
            <w:pPr>
              <w:pStyle w:val="Heading2"/>
              <w:spacing w:before="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Baseline, Year</w:t>
            </w:r>
          </w:p>
        </w:tc>
        <w:tc>
          <w:tcPr>
            <w:tcW w:w="14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vAlign w:val="center"/>
          </w:tcPr>
          <w:p w14:paraId="66D4B54D" w14:textId="77777777" w:rsidR="00FD1F48" w:rsidRDefault="00E93FD4">
            <w:pPr>
              <w:pStyle w:val="Heading2"/>
              <w:spacing w:before="0"/>
              <w:rPr>
                <w:rFonts w:ascii="Times New Roman" w:eastAsia="Times New Roman" w:hAnsi="Times New Roman" w:cs="Times New Roman"/>
                <w:color w:val="FFFFFF"/>
                <w:sz w:val="20"/>
                <w:szCs w:val="20"/>
              </w:rPr>
            </w:pPr>
            <w:bookmarkStart w:id="3" w:name="_heading=h.bqm9yaavms6a" w:colFirst="0" w:colLast="0"/>
            <w:bookmarkEnd w:id="3"/>
            <w:r>
              <w:rPr>
                <w:rFonts w:ascii="Times New Roman" w:eastAsia="Times New Roman" w:hAnsi="Times New Roman" w:cs="Times New Roman"/>
                <w:color w:val="FFFFFF"/>
                <w:sz w:val="20"/>
                <w:szCs w:val="20"/>
              </w:rPr>
              <w:t>Time-Bound Target</w:t>
            </w:r>
          </w:p>
        </w:tc>
        <w:tc>
          <w:tcPr>
            <w:tcW w:w="14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0000"/>
            <w:vAlign w:val="center"/>
          </w:tcPr>
          <w:p w14:paraId="093C3D2B" w14:textId="77777777" w:rsidR="00FD1F48" w:rsidRDefault="00E93FD4">
            <w:pPr>
              <w:pStyle w:val="Heading2"/>
              <w:spacing w:before="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Equity Indicators</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vAlign w:val="center"/>
          </w:tcPr>
          <w:p w14:paraId="67034734" w14:textId="77777777" w:rsidR="00FD1F48" w:rsidRDefault="00E93FD4">
            <w:pPr>
              <w:rPr>
                <w:rFonts w:ascii="Times New Roman" w:eastAsia="Times New Roman" w:hAnsi="Times New Roman" w:cs="Times New Roman"/>
                <w:b/>
                <w:color w:val="FFFFFF"/>
              </w:rPr>
            </w:pPr>
            <w:r>
              <w:rPr>
                <w:rFonts w:ascii="Times New Roman" w:eastAsia="Times New Roman" w:hAnsi="Times New Roman" w:cs="Times New Roman"/>
                <w:b/>
                <w:color w:val="FFFFFF"/>
              </w:rPr>
              <w:t>Leading Indicators</w:t>
            </w:r>
          </w:p>
        </w:tc>
      </w:tr>
      <w:tr w:rsidR="00FD1F48" w14:paraId="0E4FE00D" w14:textId="77777777" w:rsidTr="005F0283">
        <w:tc>
          <w:tcPr>
            <w:tcW w:w="174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86E4590" w14:textId="77777777"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Seamless Transition &amp; Transfer Experience: </w:t>
            </w:r>
          </w:p>
          <w:p w14:paraId="496F776F" w14:textId="0C260688"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 xml:space="preserve">Increase the number of Victoria College students who transfer to </w:t>
            </w:r>
            <w:r w:rsidR="000242E1">
              <w:rPr>
                <w:rFonts w:ascii="Times New Roman" w:eastAsia="Times New Roman" w:hAnsi="Times New Roman" w:cs="Times New Roman"/>
                <w:color w:val="000000"/>
                <w:sz w:val="18"/>
                <w:szCs w:val="18"/>
              </w:rPr>
              <w:t>A&amp;M - V</w:t>
            </w:r>
            <w:r w:rsidR="0034457C">
              <w:rPr>
                <w:rFonts w:ascii="Times New Roman" w:eastAsia="Times New Roman" w:hAnsi="Times New Roman" w:cs="Times New Roman"/>
                <w:color w:val="000000"/>
                <w:sz w:val="18"/>
                <w:szCs w:val="18"/>
              </w:rPr>
              <w:t>ictoria</w:t>
            </w:r>
            <w:r>
              <w:rPr>
                <w:rFonts w:ascii="Times New Roman" w:eastAsia="Times New Roman" w:hAnsi="Times New Roman" w:cs="Times New Roman"/>
                <w:color w:val="000000"/>
                <w:sz w:val="18"/>
                <w:szCs w:val="18"/>
              </w:rPr>
              <w:t>.</w:t>
            </w:r>
          </w:p>
        </w:tc>
        <w:tc>
          <w:tcPr>
            <w:tcW w:w="1845" w:type="dxa"/>
            <w:tcBorders>
              <w:top w:val="nil"/>
              <w:left w:val="nil"/>
              <w:bottom w:val="single" w:sz="6" w:space="0" w:color="000000"/>
              <w:right w:val="single" w:sz="6" w:space="0" w:color="000000"/>
            </w:tcBorders>
            <w:tcMar>
              <w:top w:w="100" w:type="dxa"/>
              <w:left w:w="100" w:type="dxa"/>
              <w:bottom w:w="100" w:type="dxa"/>
              <w:right w:w="100" w:type="dxa"/>
            </w:tcMar>
          </w:tcPr>
          <w:p w14:paraId="5445BA29" w14:textId="2A85CA5F" w:rsidR="00FD1F48" w:rsidRDefault="00E93FD4" w:rsidP="697B1644">
            <w:pPr>
              <w:spacing w:before="240"/>
              <w:rPr>
                <w:rFonts w:ascii="Times New Roman" w:eastAsia="Times New Roman" w:hAnsi="Times New Roman" w:cs="Times New Roman"/>
                <w:color w:val="000000"/>
                <w:sz w:val="18"/>
                <w:szCs w:val="18"/>
                <w:lang w:val="en-US"/>
              </w:rPr>
            </w:pPr>
            <w:r w:rsidRPr="697B1644">
              <w:rPr>
                <w:rFonts w:ascii="Times New Roman" w:eastAsia="Times New Roman" w:hAnsi="Times New Roman" w:cs="Times New Roman"/>
                <w:color w:val="000000"/>
                <w:sz w:val="18"/>
                <w:szCs w:val="18"/>
                <w:lang w:val="en-US"/>
              </w:rPr>
              <w:t xml:space="preserve"># of VC students who transfer to </w:t>
            </w:r>
            <w:r w:rsidR="000242E1" w:rsidRPr="697B1644">
              <w:rPr>
                <w:rFonts w:ascii="Times New Roman" w:eastAsia="Times New Roman" w:hAnsi="Times New Roman" w:cs="Times New Roman"/>
                <w:color w:val="000000"/>
                <w:sz w:val="18"/>
                <w:szCs w:val="18"/>
                <w:lang w:val="en-US"/>
              </w:rPr>
              <w:t>A&amp;M - V</w:t>
            </w:r>
            <w:r w:rsidR="0034457C" w:rsidRPr="697B1644">
              <w:rPr>
                <w:rFonts w:ascii="Times New Roman" w:eastAsia="Times New Roman" w:hAnsi="Times New Roman" w:cs="Times New Roman"/>
                <w:color w:val="000000"/>
                <w:sz w:val="18"/>
                <w:szCs w:val="18"/>
                <w:lang w:val="en-US"/>
              </w:rPr>
              <w:t>ictoria</w:t>
            </w:r>
            <w:r w:rsidRPr="697B1644">
              <w:rPr>
                <w:rFonts w:ascii="Times New Roman" w:eastAsia="Times New Roman" w:hAnsi="Times New Roman" w:cs="Times New Roman"/>
                <w:color w:val="000000"/>
                <w:sz w:val="18"/>
                <w:szCs w:val="18"/>
                <w:lang w:val="en-US"/>
              </w:rPr>
              <w:t xml:space="preserve"> annually.</w:t>
            </w:r>
          </w:p>
          <w:p w14:paraId="120392C2"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2E21EA7A"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Increase of 25%</w:t>
            </w:r>
          </w:p>
        </w:tc>
        <w:tc>
          <w:tcPr>
            <w:tcW w:w="1365" w:type="dxa"/>
            <w:tcBorders>
              <w:top w:val="single" w:sz="6" w:space="0" w:color="000000"/>
              <w:left w:val="nil"/>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62D2787"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2022-2023:</w:t>
            </w:r>
          </w:p>
          <w:p w14:paraId="6D5264BF" w14:textId="42528F26"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130 of VC students transferred to </w:t>
            </w:r>
            <w:r w:rsidR="000242E1">
              <w:rPr>
                <w:rFonts w:ascii="Times New Roman" w:eastAsia="Times New Roman" w:hAnsi="Times New Roman" w:cs="Times New Roman"/>
                <w:color w:val="000000"/>
                <w:sz w:val="18"/>
                <w:szCs w:val="18"/>
              </w:rPr>
              <w:t>A&amp;M - V</w:t>
            </w:r>
            <w:r w:rsidR="0034457C">
              <w:rPr>
                <w:rFonts w:ascii="Times New Roman" w:eastAsia="Times New Roman" w:hAnsi="Times New Roman" w:cs="Times New Roman"/>
                <w:color w:val="000000"/>
                <w:sz w:val="18"/>
                <w:szCs w:val="18"/>
              </w:rPr>
              <w:t>ictoria</w:t>
            </w:r>
          </w:p>
        </w:tc>
        <w:tc>
          <w:tcPr>
            <w:tcW w:w="1485" w:type="dxa"/>
            <w:tcBorders>
              <w:top w:val="single" w:sz="6" w:space="0" w:color="000000"/>
              <w:left w:val="nil"/>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CEFD326"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2030:</w:t>
            </w:r>
          </w:p>
          <w:p w14:paraId="678411AC"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162</w:t>
            </w:r>
          </w:p>
        </w:tc>
        <w:tc>
          <w:tcPr>
            <w:tcW w:w="1455" w:type="dxa"/>
            <w:tcBorders>
              <w:top w:val="single" w:sz="6" w:space="0" w:color="000000"/>
              <w:left w:val="nil"/>
              <w:bottom w:val="single" w:sz="6" w:space="0" w:color="000000"/>
              <w:right w:val="single" w:sz="6" w:space="0" w:color="000000"/>
            </w:tcBorders>
            <w:shd w:val="clear" w:color="auto" w:fill="FFFFFF" w:themeFill="background1"/>
            <w:tcMar>
              <w:top w:w="100" w:type="dxa"/>
              <w:left w:w="100" w:type="dxa"/>
              <w:bottom w:w="100" w:type="dxa"/>
              <w:right w:w="100" w:type="dxa"/>
            </w:tcMar>
          </w:tcPr>
          <w:p w14:paraId="50A6EE84"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Improve community access to post-secondary education in rural south Texas</w:t>
            </w:r>
          </w:p>
        </w:tc>
        <w:tc>
          <w:tcPr>
            <w:tcW w:w="1530" w:type="dxa"/>
            <w:tcBorders>
              <w:top w:val="single" w:sz="6" w:space="0" w:color="000000"/>
              <w:left w:val="single" w:sz="6" w:space="0" w:color="000000"/>
              <w:bottom w:val="single" w:sz="6" w:space="0" w:color="000000"/>
            </w:tcBorders>
            <w:shd w:val="clear" w:color="auto" w:fill="FFFFFF" w:themeFill="background1"/>
          </w:tcPr>
          <w:p w14:paraId="2F192189" w14:textId="7CD35461" w:rsidR="00FD1F48" w:rsidRDefault="00E93FD4" w:rsidP="09E1DA6F">
            <w:pPr>
              <w:spacing w:before="240"/>
              <w:rPr>
                <w:rFonts w:ascii="Times New Roman" w:eastAsia="Times New Roman" w:hAnsi="Times New Roman" w:cs="Times New Roman"/>
                <w:color w:val="000000"/>
                <w:sz w:val="18"/>
                <w:szCs w:val="18"/>
                <w:lang w:val="en-US"/>
              </w:rPr>
            </w:pPr>
            <w:r w:rsidRPr="09E1DA6F">
              <w:rPr>
                <w:rFonts w:ascii="Times New Roman" w:eastAsia="Times New Roman" w:hAnsi="Times New Roman" w:cs="Times New Roman"/>
                <w:color w:val="000000"/>
                <w:sz w:val="18"/>
                <w:szCs w:val="18"/>
                <w:lang w:val="en-US"/>
              </w:rPr>
              <w:t xml:space="preserve">Increase in transfer applications to </w:t>
            </w:r>
            <w:r w:rsidR="000242E1">
              <w:rPr>
                <w:rFonts w:ascii="Times New Roman" w:eastAsia="Times New Roman" w:hAnsi="Times New Roman" w:cs="Times New Roman"/>
                <w:color w:val="000000"/>
                <w:sz w:val="18"/>
                <w:szCs w:val="18"/>
                <w:lang w:val="en-US"/>
              </w:rPr>
              <w:t>A&amp;M - V</w:t>
            </w:r>
            <w:r w:rsidR="0034457C">
              <w:rPr>
                <w:rFonts w:ascii="Times New Roman" w:eastAsia="Times New Roman" w:hAnsi="Times New Roman" w:cs="Times New Roman"/>
                <w:color w:val="000000"/>
                <w:sz w:val="18"/>
                <w:szCs w:val="18"/>
                <w:lang w:val="en-US"/>
              </w:rPr>
              <w:t>ictoria</w:t>
            </w:r>
            <w:r w:rsidRPr="09E1DA6F">
              <w:rPr>
                <w:rFonts w:ascii="Times New Roman" w:eastAsia="Times New Roman" w:hAnsi="Times New Roman" w:cs="Times New Roman"/>
                <w:color w:val="000000"/>
                <w:sz w:val="18"/>
                <w:szCs w:val="18"/>
                <w:lang w:val="en-US"/>
              </w:rPr>
              <w:t xml:space="preserve">. </w:t>
            </w:r>
          </w:p>
          <w:p w14:paraId="7228479A" w14:textId="4F8E06F3"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Increase in </w:t>
            </w:r>
            <w:r w:rsidR="000242E1">
              <w:rPr>
                <w:rFonts w:ascii="Times New Roman" w:eastAsia="Times New Roman" w:hAnsi="Times New Roman" w:cs="Times New Roman"/>
                <w:color w:val="000000"/>
                <w:sz w:val="18"/>
                <w:szCs w:val="18"/>
              </w:rPr>
              <w:t xml:space="preserve">A&amp;M - </w:t>
            </w:r>
            <w:r w:rsidR="0034457C">
              <w:rPr>
                <w:rFonts w:ascii="Times New Roman" w:eastAsia="Times New Roman" w:hAnsi="Times New Roman" w:cs="Times New Roman"/>
                <w:color w:val="000000"/>
                <w:sz w:val="18"/>
                <w:szCs w:val="18"/>
              </w:rPr>
              <w:t>Victoria</w:t>
            </w:r>
            <w:r>
              <w:rPr>
                <w:rFonts w:ascii="Times New Roman" w:eastAsia="Times New Roman" w:hAnsi="Times New Roman" w:cs="Times New Roman"/>
                <w:color w:val="000000"/>
                <w:sz w:val="18"/>
                <w:szCs w:val="18"/>
              </w:rPr>
              <w:t xml:space="preserve"> transfer headcount.</w:t>
            </w:r>
          </w:p>
        </w:tc>
      </w:tr>
      <w:tr w:rsidR="00FD1F48" w14:paraId="15335D17" w14:textId="77777777" w:rsidTr="005F0283">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530500" w14:textId="77777777"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Robust Financial Support:</w:t>
            </w:r>
          </w:p>
          <w:p w14:paraId="70F3A644" w14:textId="357DCE7D" w:rsidR="00FD1F48" w:rsidRDefault="00E93FD4">
            <w:pPr>
              <w:spacing w:before="240" w:after="2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Decrease time to degree for Victoria College students that transfer to </w:t>
            </w:r>
            <w:r w:rsidR="000242E1">
              <w:rPr>
                <w:rFonts w:ascii="Times New Roman" w:eastAsia="Times New Roman" w:hAnsi="Times New Roman" w:cs="Times New Roman"/>
                <w:color w:val="000000"/>
                <w:sz w:val="18"/>
                <w:szCs w:val="18"/>
              </w:rPr>
              <w:t xml:space="preserve">A&amp;M - </w:t>
            </w:r>
            <w:r w:rsidR="0034457C">
              <w:rPr>
                <w:rFonts w:ascii="Times New Roman" w:eastAsia="Times New Roman" w:hAnsi="Times New Roman" w:cs="Times New Roman"/>
                <w:color w:val="000000"/>
                <w:sz w:val="18"/>
                <w:szCs w:val="18"/>
              </w:rPr>
              <w:t>Victoria</w:t>
            </w:r>
          </w:p>
        </w:tc>
        <w:tc>
          <w:tcPr>
            <w:tcW w:w="18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3E73AA" w14:textId="27E28584" w:rsidR="00FD1F48" w:rsidRDefault="00E93FD4" w:rsidP="697B1644">
            <w:pPr>
              <w:spacing w:before="240"/>
              <w:rPr>
                <w:rFonts w:ascii="Times New Roman" w:eastAsia="Times New Roman" w:hAnsi="Times New Roman" w:cs="Times New Roman"/>
                <w:color w:val="000000"/>
                <w:sz w:val="18"/>
                <w:szCs w:val="18"/>
                <w:lang w:val="en-US"/>
              </w:rPr>
            </w:pPr>
            <w:r w:rsidRPr="697B1644">
              <w:rPr>
                <w:rFonts w:ascii="Times New Roman" w:eastAsia="Times New Roman" w:hAnsi="Times New Roman" w:cs="Times New Roman"/>
                <w:color w:val="000000"/>
                <w:sz w:val="18"/>
                <w:szCs w:val="18"/>
                <w:lang w:val="en-US"/>
              </w:rPr>
              <w:t xml:space="preserve">Average time for VC transfer students to obtain a bachelor’s degree at </w:t>
            </w:r>
            <w:r w:rsidR="000242E1" w:rsidRPr="697B1644">
              <w:rPr>
                <w:rFonts w:ascii="Times New Roman" w:eastAsia="Times New Roman" w:hAnsi="Times New Roman" w:cs="Times New Roman"/>
                <w:color w:val="000000"/>
                <w:sz w:val="18"/>
                <w:szCs w:val="18"/>
                <w:lang w:val="en-US"/>
              </w:rPr>
              <w:t xml:space="preserve">A&amp;M - </w:t>
            </w:r>
            <w:r w:rsidR="0034457C" w:rsidRPr="697B1644">
              <w:rPr>
                <w:rFonts w:ascii="Times New Roman" w:eastAsia="Times New Roman" w:hAnsi="Times New Roman" w:cs="Times New Roman"/>
                <w:color w:val="000000"/>
                <w:sz w:val="18"/>
                <w:szCs w:val="18"/>
                <w:lang w:val="en-US"/>
              </w:rPr>
              <w:t>VIctoria</w:t>
            </w:r>
            <w:r w:rsidRPr="697B1644">
              <w:rPr>
                <w:rFonts w:ascii="Times New Roman" w:eastAsia="Times New Roman" w:hAnsi="Times New Roman" w:cs="Times New Roman"/>
                <w:color w:val="000000"/>
                <w:sz w:val="18"/>
                <w:szCs w:val="18"/>
                <w:lang w:val="en-US"/>
              </w:rPr>
              <w:t>.</w:t>
            </w:r>
          </w:p>
          <w:p w14:paraId="4CE82F6D" w14:textId="77777777" w:rsidR="00FD1F48" w:rsidRDefault="00FD1F48">
            <w:pPr>
              <w:spacing w:before="240"/>
              <w:rPr>
                <w:rFonts w:ascii="Times New Roman" w:eastAsia="Times New Roman" w:hAnsi="Times New Roman" w:cs="Times New Roman"/>
                <w:color w:val="000000"/>
                <w:sz w:val="18"/>
                <w:szCs w:val="18"/>
              </w:rPr>
            </w:pPr>
          </w:p>
          <w:p w14:paraId="02704D4E"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2952619C"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Decrease of 3%</w:t>
            </w:r>
          </w:p>
        </w:tc>
        <w:tc>
          <w:tcPr>
            <w:tcW w:w="13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87760F5"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2024:</w:t>
            </w:r>
          </w:p>
          <w:p w14:paraId="76CF8C30"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7.5 years </w:t>
            </w:r>
          </w:p>
        </w:tc>
        <w:tc>
          <w:tcPr>
            <w:tcW w:w="14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34210F1"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2030:</w:t>
            </w:r>
          </w:p>
          <w:p w14:paraId="689098A2"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 Years </w:t>
            </w:r>
          </w:p>
        </w:tc>
        <w:tc>
          <w:tcPr>
            <w:tcW w:w="14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E3C69B4" w14:textId="77777777" w:rsidR="00FD1F48" w:rsidRDefault="00E93FD4" w:rsidP="5D1AF673">
            <w:pPr>
              <w:spacing w:before="24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t xml:space="preserve">Foster greater return on investment for the underserved by reducing extra cost incurred due to repeating and taking extra courses. </w:t>
            </w:r>
          </w:p>
        </w:tc>
        <w:tc>
          <w:tcPr>
            <w:tcW w:w="15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EAFD29E"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Decreased excess and repeated courses. </w:t>
            </w:r>
          </w:p>
          <w:p w14:paraId="7A2FC206" w14:textId="77777777" w:rsidR="00FD1F48" w:rsidRDefault="00E93FD4" w:rsidP="5D1AF673">
            <w:pPr>
              <w:spacing w:before="24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t xml:space="preserve">Increased school credit hour enrollment for transfer students. </w:t>
            </w:r>
            <w:r>
              <w:br/>
            </w:r>
            <w:r>
              <w:br/>
            </w:r>
            <w:r w:rsidRPr="5D1AF673">
              <w:rPr>
                <w:rFonts w:ascii="Times New Roman" w:eastAsia="Times New Roman" w:hAnsi="Times New Roman" w:cs="Times New Roman"/>
                <w:color w:val="000000"/>
                <w:sz w:val="18"/>
                <w:szCs w:val="18"/>
                <w:lang w:val="en-US"/>
              </w:rPr>
              <w:t xml:space="preserve">Increased participation in academic support and advising services. </w:t>
            </w:r>
          </w:p>
        </w:tc>
      </w:tr>
      <w:tr w:rsidR="00FD1F48" w14:paraId="773F6EC5" w14:textId="77777777" w:rsidTr="005F0283">
        <w:tc>
          <w:tcPr>
            <w:tcW w:w="17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86E709" w14:textId="77777777"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Pathways to Good Jobs:</w:t>
            </w:r>
          </w:p>
          <w:p w14:paraId="485A4080" w14:textId="6273D272" w:rsidR="00FD1F48" w:rsidRDefault="00E93FD4" w:rsidP="5D1AF673">
            <w:pPr>
              <w:spacing w:before="240" w:after="20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t xml:space="preserve">Increase enrollment of VC Pell-eligible students at </w:t>
            </w:r>
            <w:r w:rsidR="000242E1">
              <w:rPr>
                <w:rFonts w:ascii="Times New Roman" w:eastAsia="Times New Roman" w:hAnsi="Times New Roman" w:cs="Times New Roman"/>
                <w:color w:val="000000"/>
                <w:sz w:val="18"/>
                <w:szCs w:val="18"/>
                <w:lang w:val="en-US"/>
              </w:rPr>
              <w:t>A&amp;M - V</w:t>
            </w:r>
            <w:r w:rsidR="0034457C">
              <w:rPr>
                <w:rFonts w:ascii="Times New Roman" w:eastAsia="Times New Roman" w:hAnsi="Times New Roman" w:cs="Times New Roman"/>
                <w:color w:val="000000"/>
                <w:sz w:val="18"/>
                <w:szCs w:val="18"/>
                <w:lang w:val="en-US"/>
              </w:rPr>
              <w:t>ictoria</w:t>
            </w:r>
            <w:r w:rsidRPr="5D1AF673">
              <w:rPr>
                <w:rFonts w:ascii="Times New Roman" w:eastAsia="Times New Roman" w:hAnsi="Times New Roman" w:cs="Times New Roman"/>
                <w:color w:val="000000"/>
                <w:sz w:val="18"/>
                <w:szCs w:val="18"/>
                <w:lang w:val="en-US"/>
              </w:rPr>
              <w:t xml:space="preserve">. </w:t>
            </w:r>
          </w:p>
        </w:tc>
        <w:tc>
          <w:tcPr>
            <w:tcW w:w="1845" w:type="dxa"/>
            <w:tcBorders>
              <w:top w:val="nil"/>
              <w:left w:val="nil"/>
              <w:bottom w:val="single" w:sz="6" w:space="0" w:color="000000"/>
              <w:right w:val="single" w:sz="6" w:space="0" w:color="000000"/>
            </w:tcBorders>
            <w:tcMar>
              <w:top w:w="100" w:type="dxa"/>
              <w:left w:w="100" w:type="dxa"/>
              <w:bottom w:w="100" w:type="dxa"/>
              <w:right w:w="100" w:type="dxa"/>
            </w:tcMar>
          </w:tcPr>
          <w:p w14:paraId="49694EA2" w14:textId="37CB9CE5" w:rsidR="00FD1F48" w:rsidRDefault="00E93FD4" w:rsidP="09E1DA6F">
            <w:pPr>
              <w:spacing w:before="240"/>
              <w:rPr>
                <w:rFonts w:ascii="Times New Roman" w:eastAsia="Times New Roman" w:hAnsi="Times New Roman" w:cs="Times New Roman"/>
                <w:sz w:val="18"/>
                <w:szCs w:val="18"/>
                <w:lang w:val="en-US"/>
              </w:rPr>
            </w:pPr>
            <w:r w:rsidRPr="09E1DA6F">
              <w:rPr>
                <w:rFonts w:ascii="Times New Roman" w:eastAsia="Times New Roman" w:hAnsi="Times New Roman" w:cs="Times New Roman"/>
                <w:sz w:val="18"/>
                <w:szCs w:val="18"/>
                <w:lang w:val="en-US"/>
              </w:rPr>
              <w:t xml:space="preserve"># of Pell-eligible students enrolled at </w:t>
            </w:r>
            <w:r w:rsidR="000242E1">
              <w:rPr>
                <w:rFonts w:ascii="Times New Roman" w:eastAsia="Times New Roman" w:hAnsi="Times New Roman" w:cs="Times New Roman"/>
                <w:sz w:val="18"/>
                <w:szCs w:val="18"/>
                <w:lang w:val="en-US"/>
              </w:rPr>
              <w:t>A&amp;M - V</w:t>
            </w:r>
            <w:r w:rsidR="0034457C">
              <w:rPr>
                <w:rFonts w:ascii="Times New Roman" w:eastAsia="Times New Roman" w:hAnsi="Times New Roman" w:cs="Times New Roman"/>
                <w:sz w:val="18"/>
                <w:szCs w:val="18"/>
                <w:lang w:val="en-US"/>
              </w:rPr>
              <w:t>ictoria</w:t>
            </w:r>
            <w:r w:rsidRPr="09E1DA6F">
              <w:rPr>
                <w:rFonts w:ascii="Times New Roman" w:eastAsia="Times New Roman" w:hAnsi="Times New Roman" w:cs="Times New Roman"/>
                <w:sz w:val="18"/>
                <w:szCs w:val="18"/>
                <w:lang w:val="en-US"/>
              </w:rPr>
              <w:t xml:space="preserve"> in a year.</w:t>
            </w:r>
          </w:p>
          <w:p w14:paraId="67FA7869" w14:textId="77777777" w:rsidR="00FD1F48" w:rsidRDefault="00E93FD4">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0EEA5300" w14:textId="77777777" w:rsidR="00FD1F48" w:rsidRDefault="00E93FD4">
            <w:pPr>
              <w:spacing w:before="240"/>
              <w:rPr>
                <w:rFonts w:ascii="Times New Roman" w:eastAsia="Times New Roman" w:hAnsi="Times New Roman" w:cs="Times New Roman"/>
                <w:sz w:val="18"/>
                <w:szCs w:val="18"/>
              </w:rPr>
            </w:pPr>
            <w:r>
              <w:rPr>
                <w:rFonts w:ascii="Times New Roman" w:eastAsia="Times New Roman" w:hAnsi="Times New Roman" w:cs="Times New Roman"/>
                <w:sz w:val="18"/>
                <w:szCs w:val="18"/>
              </w:rPr>
              <w:t>Increase of 25%</w:t>
            </w:r>
          </w:p>
        </w:tc>
        <w:tc>
          <w:tcPr>
            <w:tcW w:w="1365" w:type="dxa"/>
            <w:tcBorders>
              <w:top w:val="nil"/>
              <w:left w:val="nil"/>
              <w:bottom w:val="single" w:sz="6" w:space="0" w:color="000000"/>
              <w:right w:val="single" w:sz="6" w:space="0" w:color="000000"/>
            </w:tcBorders>
            <w:tcMar>
              <w:top w:w="100" w:type="dxa"/>
              <w:left w:w="100" w:type="dxa"/>
              <w:bottom w:w="100" w:type="dxa"/>
              <w:right w:w="100" w:type="dxa"/>
            </w:tcMar>
          </w:tcPr>
          <w:p w14:paraId="4E7EEE55"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2024: </w:t>
            </w:r>
          </w:p>
          <w:p w14:paraId="768A09B8"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241</w:t>
            </w:r>
          </w:p>
        </w:tc>
        <w:tc>
          <w:tcPr>
            <w:tcW w:w="1485" w:type="dxa"/>
            <w:tcBorders>
              <w:top w:val="nil"/>
              <w:left w:val="nil"/>
              <w:bottom w:val="single" w:sz="6" w:space="0" w:color="000000"/>
              <w:right w:val="single" w:sz="6" w:space="0" w:color="000000"/>
            </w:tcBorders>
            <w:tcMar>
              <w:top w:w="100" w:type="dxa"/>
              <w:left w:w="100" w:type="dxa"/>
              <w:bottom w:w="100" w:type="dxa"/>
              <w:right w:w="100" w:type="dxa"/>
            </w:tcMar>
          </w:tcPr>
          <w:p w14:paraId="28A3C5B1"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2030:</w:t>
            </w:r>
          </w:p>
          <w:p w14:paraId="2DE3D5DE"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301</w:t>
            </w:r>
          </w:p>
        </w:tc>
        <w:tc>
          <w:tcPr>
            <w:tcW w:w="1455" w:type="dxa"/>
            <w:tcBorders>
              <w:top w:val="nil"/>
              <w:left w:val="nil"/>
              <w:bottom w:val="single" w:sz="6" w:space="0" w:color="000000"/>
              <w:right w:val="single" w:sz="6" w:space="0" w:color="000000"/>
            </w:tcBorders>
            <w:tcMar>
              <w:top w:w="100" w:type="dxa"/>
              <w:left w:w="100" w:type="dxa"/>
              <w:bottom w:w="100" w:type="dxa"/>
              <w:right w:w="100" w:type="dxa"/>
            </w:tcMar>
          </w:tcPr>
          <w:p w14:paraId="189072D4"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Decrease the gap in access and affordability for   low-socioeconomic and marginalized populations to obtain degrees that offer financial </w:t>
            </w:r>
            <w:r>
              <w:rPr>
                <w:rFonts w:ascii="Times New Roman" w:eastAsia="Times New Roman" w:hAnsi="Times New Roman" w:cs="Times New Roman"/>
                <w:color w:val="000000"/>
                <w:sz w:val="18"/>
                <w:szCs w:val="18"/>
              </w:rPr>
              <w:lastRenderedPageBreak/>
              <w:t xml:space="preserve">sustainability in our region </w:t>
            </w:r>
          </w:p>
        </w:tc>
        <w:tc>
          <w:tcPr>
            <w:tcW w:w="1530" w:type="dxa"/>
            <w:tcBorders>
              <w:top w:val="nil"/>
              <w:left w:val="nil"/>
              <w:bottom w:val="single" w:sz="6" w:space="0" w:color="000000"/>
              <w:right w:val="single" w:sz="6" w:space="0" w:color="000000"/>
            </w:tcBorders>
            <w:tcMar>
              <w:top w:w="100" w:type="dxa"/>
              <w:left w:w="100" w:type="dxa"/>
              <w:bottom w:w="100" w:type="dxa"/>
              <w:right w:w="100" w:type="dxa"/>
            </w:tcMar>
          </w:tcPr>
          <w:p w14:paraId="7891E5EF" w14:textId="77777777" w:rsidR="00FD1F48" w:rsidRDefault="00E93FD4" w:rsidP="5D1AF673">
            <w:pPr>
              <w:spacing w:before="24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lastRenderedPageBreak/>
              <w:t>The number of FAFSA and scholarship applications submitted will increase.</w:t>
            </w:r>
          </w:p>
          <w:p w14:paraId="102F0780"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Increased transfer enrollment in headcount and school credit </w:t>
            </w:r>
            <w:r>
              <w:rPr>
                <w:rFonts w:ascii="Times New Roman" w:eastAsia="Times New Roman" w:hAnsi="Times New Roman" w:cs="Times New Roman"/>
                <w:color w:val="000000"/>
                <w:sz w:val="18"/>
                <w:szCs w:val="18"/>
              </w:rPr>
              <w:lastRenderedPageBreak/>
              <w:t>hours for low socioeconomic populations</w:t>
            </w:r>
          </w:p>
        </w:tc>
      </w:tr>
      <w:tr w:rsidR="00FD1F48" w14:paraId="53174AA1" w14:textId="77777777" w:rsidTr="005F0283">
        <w:tc>
          <w:tcPr>
            <w:tcW w:w="17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898163" w14:textId="77777777"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Pathways to Good Jobs:</w:t>
            </w:r>
          </w:p>
          <w:p w14:paraId="51359CB0" w14:textId="639339D3"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 xml:space="preserve">Increase the number of VC transfer students who graduate from </w:t>
            </w:r>
            <w:r w:rsidR="000242E1">
              <w:rPr>
                <w:rFonts w:ascii="Times New Roman" w:eastAsia="Times New Roman" w:hAnsi="Times New Roman" w:cs="Times New Roman"/>
                <w:color w:val="000000"/>
                <w:sz w:val="18"/>
                <w:szCs w:val="18"/>
              </w:rPr>
              <w:t>A&amp;M - V</w:t>
            </w:r>
            <w:r w:rsidR="00585908">
              <w:rPr>
                <w:rFonts w:ascii="Times New Roman" w:eastAsia="Times New Roman" w:hAnsi="Times New Roman" w:cs="Times New Roman"/>
                <w:color w:val="000000"/>
                <w:sz w:val="18"/>
                <w:szCs w:val="18"/>
              </w:rPr>
              <w:t>ictoria</w:t>
            </w:r>
            <w:r>
              <w:rPr>
                <w:rFonts w:ascii="Times New Roman" w:eastAsia="Times New Roman" w:hAnsi="Times New Roman" w:cs="Times New Roman"/>
                <w:color w:val="000000"/>
                <w:sz w:val="18"/>
                <w:szCs w:val="18"/>
              </w:rPr>
              <w:t xml:space="preserve">. </w:t>
            </w:r>
          </w:p>
        </w:tc>
        <w:tc>
          <w:tcPr>
            <w:tcW w:w="1845" w:type="dxa"/>
            <w:tcBorders>
              <w:top w:val="nil"/>
              <w:left w:val="nil"/>
              <w:bottom w:val="single" w:sz="6" w:space="0" w:color="000000"/>
              <w:right w:val="single" w:sz="6" w:space="0" w:color="000000"/>
            </w:tcBorders>
            <w:tcMar>
              <w:top w:w="100" w:type="dxa"/>
              <w:left w:w="100" w:type="dxa"/>
              <w:bottom w:w="100" w:type="dxa"/>
              <w:right w:w="100" w:type="dxa"/>
            </w:tcMar>
          </w:tcPr>
          <w:p w14:paraId="10C8F118" w14:textId="43011184" w:rsidR="00FD1F48" w:rsidRDefault="00E93FD4" w:rsidP="09E1DA6F">
            <w:pPr>
              <w:spacing w:before="240"/>
              <w:rPr>
                <w:rFonts w:ascii="Times New Roman" w:eastAsia="Times New Roman" w:hAnsi="Times New Roman" w:cs="Times New Roman"/>
                <w:sz w:val="18"/>
                <w:szCs w:val="18"/>
                <w:lang w:val="en-US"/>
              </w:rPr>
            </w:pPr>
            <w:r w:rsidRPr="09E1DA6F">
              <w:rPr>
                <w:rFonts w:ascii="Times New Roman" w:eastAsia="Times New Roman" w:hAnsi="Times New Roman" w:cs="Times New Roman"/>
                <w:color w:val="000000"/>
                <w:sz w:val="18"/>
                <w:szCs w:val="18"/>
                <w:lang w:val="en-US"/>
              </w:rPr>
              <w:t xml:space="preserve"># of bachelor’s degrees awarded from </w:t>
            </w:r>
            <w:r w:rsidR="000242E1">
              <w:rPr>
                <w:rFonts w:ascii="Times New Roman" w:eastAsia="Times New Roman" w:hAnsi="Times New Roman" w:cs="Times New Roman"/>
                <w:color w:val="000000"/>
                <w:sz w:val="18"/>
                <w:szCs w:val="18"/>
                <w:lang w:val="en-US"/>
              </w:rPr>
              <w:t>A&amp;M - V</w:t>
            </w:r>
            <w:r w:rsidR="00585908">
              <w:rPr>
                <w:rFonts w:ascii="Times New Roman" w:eastAsia="Times New Roman" w:hAnsi="Times New Roman" w:cs="Times New Roman"/>
                <w:color w:val="000000"/>
                <w:sz w:val="18"/>
                <w:szCs w:val="18"/>
                <w:lang w:val="en-US"/>
              </w:rPr>
              <w:t>ictoria</w:t>
            </w:r>
            <w:r w:rsidRPr="09E1DA6F">
              <w:rPr>
                <w:rFonts w:ascii="Times New Roman" w:eastAsia="Times New Roman" w:hAnsi="Times New Roman" w:cs="Times New Roman"/>
                <w:color w:val="000000"/>
                <w:sz w:val="18"/>
                <w:szCs w:val="18"/>
                <w:lang w:val="en-US"/>
              </w:rPr>
              <w:t xml:space="preserve"> to VC transfer students annually. </w:t>
            </w:r>
          </w:p>
        </w:tc>
        <w:tc>
          <w:tcPr>
            <w:tcW w:w="1365" w:type="dxa"/>
            <w:tcBorders>
              <w:top w:val="nil"/>
              <w:left w:val="nil"/>
              <w:bottom w:val="single" w:sz="6" w:space="0" w:color="000000"/>
              <w:right w:val="single" w:sz="6" w:space="0" w:color="000000"/>
            </w:tcBorders>
            <w:tcMar>
              <w:top w:w="100" w:type="dxa"/>
              <w:left w:w="100" w:type="dxa"/>
              <w:bottom w:w="100" w:type="dxa"/>
              <w:right w:w="100" w:type="dxa"/>
            </w:tcMar>
          </w:tcPr>
          <w:p w14:paraId="07D5E171"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2022-2023:</w:t>
            </w:r>
          </w:p>
          <w:p w14:paraId="3336569C" w14:textId="32516A24" w:rsidR="00FD1F48" w:rsidRDefault="00E93FD4">
            <w:pPr>
              <w:spacing w:before="240"/>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18"/>
                <w:szCs w:val="18"/>
              </w:rPr>
              <w:t xml:space="preserve">66 (53%) of VC’s transfer students graduated at </w:t>
            </w:r>
            <w:r w:rsidR="000242E1">
              <w:rPr>
                <w:rFonts w:ascii="Times New Roman" w:eastAsia="Times New Roman" w:hAnsi="Times New Roman" w:cs="Times New Roman"/>
                <w:color w:val="000000"/>
                <w:sz w:val="18"/>
                <w:szCs w:val="18"/>
              </w:rPr>
              <w:t xml:space="preserve">A&amp;M - </w:t>
            </w:r>
            <w:r w:rsidR="00585908">
              <w:rPr>
                <w:rFonts w:ascii="Times New Roman" w:eastAsia="Times New Roman" w:hAnsi="Times New Roman" w:cs="Times New Roman"/>
                <w:color w:val="000000"/>
                <w:sz w:val="18"/>
                <w:szCs w:val="18"/>
              </w:rPr>
              <w:t>Victoria</w:t>
            </w:r>
          </w:p>
        </w:tc>
        <w:tc>
          <w:tcPr>
            <w:tcW w:w="1485" w:type="dxa"/>
            <w:tcBorders>
              <w:top w:val="nil"/>
              <w:left w:val="nil"/>
              <w:bottom w:val="single" w:sz="6" w:space="0" w:color="000000"/>
              <w:right w:val="single" w:sz="6" w:space="0" w:color="000000"/>
            </w:tcBorders>
            <w:tcMar>
              <w:top w:w="100" w:type="dxa"/>
              <w:left w:w="100" w:type="dxa"/>
              <w:bottom w:w="100" w:type="dxa"/>
              <w:right w:w="100" w:type="dxa"/>
            </w:tcMar>
          </w:tcPr>
          <w:p w14:paraId="46A57F1B"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2030:</w:t>
            </w:r>
          </w:p>
          <w:p w14:paraId="5609FFE1" w14:textId="77777777" w:rsidR="00FD1F48" w:rsidRDefault="00E93FD4">
            <w:pPr>
              <w:spacing w:before="240"/>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18"/>
                <w:szCs w:val="18"/>
              </w:rPr>
              <w:t>83</w:t>
            </w:r>
          </w:p>
        </w:tc>
        <w:tc>
          <w:tcPr>
            <w:tcW w:w="1455" w:type="dxa"/>
            <w:tcBorders>
              <w:top w:val="single" w:sz="6" w:space="0" w:color="000000"/>
              <w:left w:val="nil"/>
              <w:bottom w:val="single" w:sz="6" w:space="0" w:color="000000"/>
              <w:right w:val="single" w:sz="6" w:space="0" w:color="000000"/>
            </w:tcBorders>
            <w:shd w:val="clear" w:color="auto" w:fill="FFFFFF" w:themeFill="background1"/>
            <w:tcMar>
              <w:top w:w="100" w:type="dxa"/>
              <w:left w:w="100" w:type="dxa"/>
              <w:bottom w:w="100" w:type="dxa"/>
              <w:right w:w="100" w:type="dxa"/>
            </w:tcMar>
          </w:tcPr>
          <w:p w14:paraId="58AA491B" w14:textId="77777777" w:rsidR="00FD1F48" w:rsidRDefault="00E93FD4">
            <w:pPr>
              <w:spacing w:before="240"/>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18"/>
                <w:szCs w:val="18"/>
              </w:rPr>
              <w:t xml:space="preserve">Increased access to life-sustaining career opportunities for rural south Texas population. </w:t>
            </w:r>
          </w:p>
          <w:p w14:paraId="17C38001" w14:textId="77777777" w:rsidR="00FD1F48" w:rsidRDefault="00E93FD4" w:rsidP="5D1AF673">
            <w:pPr>
              <w:spacing w:before="24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t xml:space="preserve">Increase  # of Pell-eligible students and students of underserved populations graduating in these majors </w:t>
            </w:r>
          </w:p>
        </w:tc>
        <w:tc>
          <w:tcPr>
            <w:tcW w:w="1530" w:type="dxa"/>
            <w:tcBorders>
              <w:top w:val="nil"/>
              <w:left w:val="nil"/>
              <w:bottom w:val="single" w:sz="6" w:space="0" w:color="000000"/>
              <w:right w:val="single" w:sz="6" w:space="0" w:color="000000"/>
            </w:tcBorders>
            <w:tcMar>
              <w:top w:w="100" w:type="dxa"/>
              <w:left w:w="100" w:type="dxa"/>
              <w:bottom w:w="100" w:type="dxa"/>
              <w:right w:w="100" w:type="dxa"/>
            </w:tcMar>
          </w:tcPr>
          <w:p w14:paraId="42126F1E" w14:textId="76920B4F" w:rsidR="00FD1F48" w:rsidRDefault="00E93FD4" w:rsidP="5D1AF673">
            <w:pPr>
              <w:spacing w:before="24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t xml:space="preserve">Increased applications to </w:t>
            </w:r>
            <w:r w:rsidR="000242E1">
              <w:rPr>
                <w:rFonts w:ascii="Times New Roman" w:eastAsia="Times New Roman" w:hAnsi="Times New Roman" w:cs="Times New Roman"/>
                <w:color w:val="000000"/>
                <w:sz w:val="18"/>
                <w:szCs w:val="18"/>
                <w:lang w:val="en-US"/>
              </w:rPr>
              <w:t xml:space="preserve">A&amp;M - </w:t>
            </w:r>
            <w:r w:rsidR="00585908">
              <w:rPr>
                <w:rFonts w:ascii="Times New Roman" w:eastAsia="Times New Roman" w:hAnsi="Times New Roman" w:cs="Times New Roman"/>
                <w:color w:val="000000"/>
                <w:sz w:val="18"/>
                <w:szCs w:val="18"/>
                <w:lang w:val="en-US"/>
              </w:rPr>
              <w:t>Victoria</w:t>
            </w:r>
            <w:r w:rsidRPr="5D1AF673">
              <w:rPr>
                <w:rFonts w:ascii="Times New Roman" w:eastAsia="Times New Roman" w:hAnsi="Times New Roman" w:cs="Times New Roman"/>
                <w:color w:val="000000"/>
                <w:sz w:val="18"/>
                <w:szCs w:val="18"/>
                <w:lang w:val="en-US"/>
              </w:rPr>
              <w:t xml:space="preserve"> from VC students.</w:t>
            </w:r>
            <w:r>
              <w:br/>
            </w:r>
            <w:r>
              <w:br/>
            </w:r>
            <w:r w:rsidRPr="5D1AF673">
              <w:rPr>
                <w:rFonts w:ascii="Times New Roman" w:eastAsia="Times New Roman" w:hAnsi="Times New Roman" w:cs="Times New Roman"/>
                <w:color w:val="000000"/>
                <w:sz w:val="18"/>
                <w:szCs w:val="18"/>
                <w:lang w:val="en-US"/>
              </w:rPr>
              <w:t>Increased enrollment within target majors.</w:t>
            </w:r>
          </w:p>
          <w:p w14:paraId="583DBA0C" w14:textId="78C71842"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Improved retention rate of VC transfer students at </w:t>
            </w:r>
            <w:r w:rsidR="000242E1">
              <w:rPr>
                <w:rFonts w:ascii="Times New Roman" w:eastAsia="Times New Roman" w:hAnsi="Times New Roman" w:cs="Times New Roman"/>
                <w:color w:val="000000"/>
                <w:sz w:val="18"/>
                <w:szCs w:val="18"/>
              </w:rPr>
              <w:t xml:space="preserve">A&amp;M - </w:t>
            </w:r>
            <w:r w:rsidR="00585908">
              <w:rPr>
                <w:rFonts w:ascii="Times New Roman" w:eastAsia="Times New Roman" w:hAnsi="Times New Roman" w:cs="Times New Roman"/>
                <w:color w:val="000000"/>
                <w:sz w:val="18"/>
                <w:szCs w:val="18"/>
              </w:rPr>
              <w:t>Victoria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br/>
            </w:r>
          </w:p>
        </w:tc>
      </w:tr>
      <w:tr w:rsidR="00FD1F48" w14:paraId="45E5B788" w14:textId="77777777" w:rsidTr="005F0283">
        <w:tc>
          <w:tcPr>
            <w:tcW w:w="17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96EE63" w14:textId="77777777" w:rsidR="00FD1F48" w:rsidRDefault="00E93FD4">
            <w:pPr>
              <w:spacing w:before="240" w:after="2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Joint Campus Community:</w:t>
            </w:r>
          </w:p>
          <w:p w14:paraId="1C441506" w14:textId="10AE7FA7" w:rsidR="00FD1F48" w:rsidRDefault="00E93FD4">
            <w:pPr>
              <w:spacing w:before="240" w:after="2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Increase sense of belonging among Victoria College students after transfer to </w:t>
            </w:r>
            <w:r w:rsidR="000242E1">
              <w:rPr>
                <w:rFonts w:ascii="Times New Roman" w:eastAsia="Times New Roman" w:hAnsi="Times New Roman" w:cs="Times New Roman"/>
                <w:color w:val="000000"/>
                <w:sz w:val="18"/>
                <w:szCs w:val="18"/>
              </w:rPr>
              <w:t xml:space="preserve">A&amp;M - </w:t>
            </w:r>
            <w:r w:rsidR="00585908">
              <w:rPr>
                <w:rFonts w:ascii="Times New Roman" w:eastAsia="Times New Roman" w:hAnsi="Times New Roman" w:cs="Times New Roman"/>
                <w:color w:val="000000"/>
                <w:sz w:val="18"/>
                <w:szCs w:val="18"/>
              </w:rPr>
              <w:t>Victoria</w:t>
            </w:r>
          </w:p>
        </w:tc>
        <w:tc>
          <w:tcPr>
            <w:tcW w:w="1845" w:type="dxa"/>
            <w:tcBorders>
              <w:top w:val="nil"/>
              <w:left w:val="nil"/>
              <w:bottom w:val="single" w:sz="6" w:space="0" w:color="000000"/>
              <w:right w:val="single" w:sz="6" w:space="0" w:color="000000"/>
            </w:tcBorders>
            <w:tcMar>
              <w:top w:w="100" w:type="dxa"/>
              <w:left w:w="100" w:type="dxa"/>
              <w:bottom w:w="100" w:type="dxa"/>
              <w:right w:w="100" w:type="dxa"/>
            </w:tcMar>
          </w:tcPr>
          <w:p w14:paraId="7AE73E79" w14:textId="22D0992E"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of transfer students responding positively to the sense of belonging survey at </w:t>
            </w:r>
            <w:r w:rsidR="000242E1">
              <w:rPr>
                <w:rFonts w:ascii="Times New Roman" w:eastAsia="Times New Roman" w:hAnsi="Times New Roman" w:cs="Times New Roman"/>
                <w:color w:val="000000"/>
                <w:sz w:val="18"/>
                <w:szCs w:val="18"/>
              </w:rPr>
              <w:t>A&amp;M - V</w:t>
            </w:r>
            <w:r w:rsidR="00585908">
              <w:rPr>
                <w:rFonts w:ascii="Times New Roman" w:eastAsia="Times New Roman" w:hAnsi="Times New Roman" w:cs="Times New Roman"/>
                <w:color w:val="000000"/>
                <w:sz w:val="18"/>
                <w:szCs w:val="18"/>
              </w:rPr>
              <w:t>ictoria</w:t>
            </w:r>
          </w:p>
          <w:p w14:paraId="1454AA1C"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0F0EBB48"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Increase of 25%</w:t>
            </w:r>
          </w:p>
        </w:tc>
        <w:tc>
          <w:tcPr>
            <w:tcW w:w="1365" w:type="dxa"/>
            <w:tcBorders>
              <w:top w:val="nil"/>
              <w:left w:val="nil"/>
              <w:bottom w:val="single" w:sz="6" w:space="0" w:color="000000"/>
              <w:right w:val="single" w:sz="6" w:space="0" w:color="000000"/>
            </w:tcBorders>
            <w:tcMar>
              <w:top w:w="100" w:type="dxa"/>
              <w:left w:w="100" w:type="dxa"/>
              <w:bottom w:w="100" w:type="dxa"/>
              <w:right w:w="100" w:type="dxa"/>
            </w:tcMar>
          </w:tcPr>
          <w:p w14:paraId="43337B18"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2024:</w:t>
            </w:r>
          </w:p>
          <w:p w14:paraId="29061B91"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 – implementation year</w:t>
            </w:r>
          </w:p>
        </w:tc>
        <w:tc>
          <w:tcPr>
            <w:tcW w:w="1485" w:type="dxa"/>
            <w:tcBorders>
              <w:top w:val="nil"/>
              <w:left w:val="nil"/>
              <w:bottom w:val="single" w:sz="6" w:space="0" w:color="000000"/>
              <w:right w:val="single" w:sz="6" w:space="0" w:color="000000"/>
            </w:tcBorders>
            <w:tcMar>
              <w:top w:w="100" w:type="dxa"/>
              <w:left w:w="100" w:type="dxa"/>
              <w:bottom w:w="100" w:type="dxa"/>
              <w:right w:w="100" w:type="dxa"/>
            </w:tcMar>
          </w:tcPr>
          <w:p w14:paraId="6A5C46F7"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2030:</w:t>
            </w:r>
          </w:p>
          <w:p w14:paraId="711B61E5"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455" w:type="dxa"/>
            <w:tcBorders>
              <w:top w:val="nil"/>
              <w:left w:val="nil"/>
              <w:bottom w:val="single" w:sz="6" w:space="0" w:color="000000"/>
              <w:right w:val="single" w:sz="6" w:space="0" w:color="000000"/>
            </w:tcBorders>
            <w:tcMar>
              <w:top w:w="100" w:type="dxa"/>
              <w:left w:w="100" w:type="dxa"/>
              <w:bottom w:w="100" w:type="dxa"/>
              <w:right w:w="100" w:type="dxa"/>
            </w:tcMar>
          </w:tcPr>
          <w:p w14:paraId="42878B2C" w14:textId="77777777" w:rsidR="00FD1F48" w:rsidRDefault="00FD1F48">
            <w:pPr>
              <w:rPr>
                <w:rFonts w:ascii="Times New Roman" w:eastAsia="Times New Roman" w:hAnsi="Times New Roman" w:cs="Times New Roman"/>
                <w:color w:val="000000"/>
                <w:sz w:val="18"/>
                <w:szCs w:val="18"/>
              </w:rPr>
            </w:pPr>
          </w:p>
          <w:p w14:paraId="64F2EFEC" w14:textId="77777777" w:rsidR="00FD1F48" w:rsidRDefault="00E93F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Decrease the gap in access to basic needs and academic support for marginalized and low-income populations</w:t>
            </w:r>
          </w:p>
        </w:tc>
        <w:tc>
          <w:tcPr>
            <w:tcW w:w="1530" w:type="dxa"/>
            <w:tcBorders>
              <w:top w:val="nil"/>
              <w:left w:val="nil"/>
              <w:bottom w:val="single" w:sz="6" w:space="0" w:color="000000"/>
              <w:right w:val="single" w:sz="6" w:space="0" w:color="000000"/>
            </w:tcBorders>
            <w:tcMar>
              <w:top w:w="100" w:type="dxa"/>
              <w:left w:w="100" w:type="dxa"/>
              <w:bottom w:w="100" w:type="dxa"/>
              <w:right w:w="100" w:type="dxa"/>
            </w:tcMar>
          </w:tcPr>
          <w:p w14:paraId="56EB21E0" w14:textId="77777777" w:rsidR="00FD1F48" w:rsidRDefault="00E93FD4" w:rsidP="5D1AF673">
            <w:pPr>
              <w:spacing w:before="240"/>
              <w:rPr>
                <w:rFonts w:ascii="Times New Roman" w:eastAsia="Times New Roman" w:hAnsi="Times New Roman" w:cs="Times New Roman"/>
                <w:color w:val="000000"/>
                <w:sz w:val="18"/>
                <w:szCs w:val="18"/>
                <w:lang w:val="en-US"/>
              </w:rPr>
            </w:pPr>
            <w:r w:rsidRPr="5D1AF673">
              <w:rPr>
                <w:rFonts w:ascii="Times New Roman" w:eastAsia="Times New Roman" w:hAnsi="Times New Roman" w:cs="Times New Roman"/>
                <w:color w:val="000000"/>
                <w:sz w:val="18"/>
                <w:szCs w:val="18"/>
                <w:lang w:val="en-US"/>
              </w:rPr>
              <w:t xml:space="preserve">Increase in participation in cross-institutional events. </w:t>
            </w:r>
          </w:p>
          <w:p w14:paraId="157F72DB" w14:textId="58037692"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Increased retention of VC transfer students at </w:t>
            </w:r>
            <w:r w:rsidR="000242E1">
              <w:rPr>
                <w:rFonts w:ascii="Times New Roman" w:eastAsia="Times New Roman" w:hAnsi="Times New Roman" w:cs="Times New Roman"/>
                <w:color w:val="000000"/>
                <w:sz w:val="18"/>
                <w:szCs w:val="18"/>
              </w:rPr>
              <w:t>A&amp;M - V</w:t>
            </w:r>
            <w:r w:rsidR="00585908">
              <w:rPr>
                <w:rFonts w:ascii="Times New Roman" w:eastAsia="Times New Roman" w:hAnsi="Times New Roman" w:cs="Times New Roman"/>
                <w:color w:val="000000"/>
                <w:sz w:val="18"/>
                <w:szCs w:val="18"/>
              </w:rPr>
              <w:t>ictoria</w:t>
            </w:r>
            <w:r>
              <w:rPr>
                <w:rFonts w:ascii="Times New Roman" w:eastAsia="Times New Roman" w:hAnsi="Times New Roman" w:cs="Times New Roman"/>
                <w:color w:val="000000"/>
                <w:sz w:val="18"/>
                <w:szCs w:val="18"/>
              </w:rPr>
              <w:t xml:space="preserve">. </w:t>
            </w:r>
          </w:p>
          <w:p w14:paraId="55660549" w14:textId="77777777" w:rsidR="00FD1F48" w:rsidRDefault="00E93FD4">
            <w:pP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Increased voluntary student use of academic advising, academic support, and basic needs support services </w:t>
            </w:r>
          </w:p>
        </w:tc>
      </w:tr>
    </w:tbl>
    <w:p w14:paraId="67DDFAFF" w14:textId="2E656425" w:rsidR="00FD1F48" w:rsidRDefault="00FD1F48" w:rsidP="32B0F4E8">
      <w:pPr>
        <w:rPr>
          <w:rFonts w:ascii="Times New Roman" w:eastAsia="Times New Roman" w:hAnsi="Times New Roman" w:cs="Times New Roman"/>
          <w:color w:val="000000"/>
        </w:rPr>
      </w:pPr>
    </w:p>
    <w:p w14:paraId="49F2F0A3" w14:textId="77777777" w:rsidR="00FD1F48" w:rsidRDefault="00E93FD4">
      <w:pPr>
        <w:rPr>
          <w:rFonts w:ascii="Times New Roman" w:eastAsia="Times New Roman" w:hAnsi="Times New Roman" w:cs="Times New Roman"/>
          <w:color w:val="5B0F00"/>
          <w:sz w:val="38"/>
          <w:szCs w:val="38"/>
          <w:u w:val="single"/>
        </w:rPr>
      </w:pPr>
      <w:r>
        <w:rPr>
          <w:rFonts w:ascii="Times New Roman" w:eastAsia="Times New Roman" w:hAnsi="Times New Roman" w:cs="Times New Roman"/>
          <w:color w:val="5B0F00"/>
          <w:sz w:val="38"/>
          <w:szCs w:val="38"/>
          <w:u w:val="single"/>
        </w:rPr>
        <w:t xml:space="preserve">Our Team </w:t>
      </w:r>
    </w:p>
    <w:p w14:paraId="6F64D8B2" w14:textId="12AF8BA8" w:rsidR="00B42213" w:rsidRDefault="00E93FD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Programming &amp; Student Outreach and Model Execution </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24"/>
          <w:szCs w:val="24"/>
        </w:rPr>
        <w:t xml:space="preserve">These team members will work within their respective institutions as well as with one another via monthly cross-institutional meetings to implement the transfer model and reform strategies, through intentional campus programming, student outreach and streamlined student processes. </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90"/>
        <w:gridCol w:w="2850"/>
        <w:gridCol w:w="3120"/>
      </w:tblGrid>
      <w:tr w:rsidR="00FD1F48" w14:paraId="0DF77D24" w14:textId="77777777" w:rsidTr="005F0283">
        <w:tc>
          <w:tcPr>
            <w:tcW w:w="3390" w:type="dxa"/>
            <w:shd w:val="clear" w:color="auto" w:fill="EFEFEF"/>
            <w:tcMar>
              <w:top w:w="100" w:type="dxa"/>
              <w:left w:w="100" w:type="dxa"/>
              <w:bottom w:w="100" w:type="dxa"/>
              <w:right w:w="100" w:type="dxa"/>
            </w:tcMar>
          </w:tcPr>
          <w:p w14:paraId="7BBE9DFF" w14:textId="68CC32F0"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Institution </w:t>
            </w:r>
          </w:p>
        </w:tc>
        <w:tc>
          <w:tcPr>
            <w:tcW w:w="2850" w:type="dxa"/>
            <w:shd w:val="clear" w:color="auto" w:fill="EFEFEF"/>
            <w:tcMar>
              <w:top w:w="100" w:type="dxa"/>
              <w:left w:w="100" w:type="dxa"/>
              <w:bottom w:w="100" w:type="dxa"/>
              <w:right w:w="100" w:type="dxa"/>
            </w:tcMar>
          </w:tcPr>
          <w:p w14:paraId="5AC02E4E" w14:textId="77777777"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Participant </w:t>
            </w:r>
          </w:p>
        </w:tc>
        <w:tc>
          <w:tcPr>
            <w:tcW w:w="3120" w:type="dxa"/>
            <w:shd w:val="clear" w:color="auto" w:fill="EFEFEF"/>
            <w:tcMar>
              <w:top w:w="100" w:type="dxa"/>
              <w:left w:w="100" w:type="dxa"/>
              <w:bottom w:w="100" w:type="dxa"/>
              <w:right w:w="100" w:type="dxa"/>
            </w:tcMar>
          </w:tcPr>
          <w:p w14:paraId="19BD4B1E" w14:textId="77777777"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w:t>
            </w:r>
          </w:p>
        </w:tc>
      </w:tr>
      <w:tr w:rsidR="00FD1F48" w14:paraId="02999302" w14:textId="77777777" w:rsidTr="005F0283">
        <w:tc>
          <w:tcPr>
            <w:tcW w:w="3390" w:type="dxa"/>
            <w:tcMar>
              <w:top w:w="100" w:type="dxa"/>
              <w:left w:w="100" w:type="dxa"/>
              <w:bottom w:w="100" w:type="dxa"/>
              <w:right w:w="100" w:type="dxa"/>
            </w:tcMar>
          </w:tcPr>
          <w:p w14:paraId="6A888D3E"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Victoria College</w:t>
            </w:r>
          </w:p>
        </w:tc>
        <w:tc>
          <w:tcPr>
            <w:tcW w:w="2850" w:type="dxa"/>
            <w:tcMar>
              <w:top w:w="100" w:type="dxa"/>
              <w:left w:w="100" w:type="dxa"/>
              <w:bottom w:w="100" w:type="dxa"/>
              <w:right w:w="100" w:type="dxa"/>
            </w:tcMar>
          </w:tcPr>
          <w:p w14:paraId="139F6216" w14:textId="77777777" w:rsidR="00FD1F48" w:rsidRDefault="00E93FD4" w:rsidP="697B164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97B1644">
              <w:rPr>
                <w:rFonts w:ascii="Times New Roman" w:eastAsia="Times New Roman" w:hAnsi="Times New Roman" w:cs="Times New Roman"/>
                <w:color w:val="000000"/>
                <w:sz w:val="24"/>
                <w:szCs w:val="24"/>
                <w:lang w:val="en-US"/>
              </w:rPr>
              <w:t>Bobby Cubriel</w:t>
            </w:r>
          </w:p>
        </w:tc>
        <w:tc>
          <w:tcPr>
            <w:tcW w:w="3120" w:type="dxa"/>
            <w:tcMar>
              <w:top w:w="100" w:type="dxa"/>
              <w:left w:w="100" w:type="dxa"/>
              <w:bottom w:w="100" w:type="dxa"/>
              <w:right w:w="100" w:type="dxa"/>
            </w:tcMar>
          </w:tcPr>
          <w:p w14:paraId="6482A24F"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of Advising, Counseling, &amp; Support Services</w:t>
            </w:r>
          </w:p>
        </w:tc>
      </w:tr>
      <w:tr w:rsidR="00FD1F48" w14:paraId="7D1D785A" w14:textId="77777777" w:rsidTr="005F0283">
        <w:tc>
          <w:tcPr>
            <w:tcW w:w="3390" w:type="dxa"/>
            <w:tcMar>
              <w:top w:w="100" w:type="dxa"/>
              <w:left w:w="100" w:type="dxa"/>
              <w:bottom w:w="100" w:type="dxa"/>
              <w:right w:w="100" w:type="dxa"/>
            </w:tcMar>
          </w:tcPr>
          <w:p w14:paraId="58A97331"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Victoria College</w:t>
            </w:r>
          </w:p>
        </w:tc>
        <w:tc>
          <w:tcPr>
            <w:tcW w:w="2850" w:type="dxa"/>
            <w:tcMar>
              <w:top w:w="100" w:type="dxa"/>
              <w:left w:w="100" w:type="dxa"/>
              <w:bottom w:w="100" w:type="dxa"/>
              <w:right w:w="100" w:type="dxa"/>
            </w:tcMar>
          </w:tcPr>
          <w:p w14:paraId="77B4F2DF"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Madelyne Tolliver</w:t>
            </w:r>
          </w:p>
        </w:tc>
        <w:tc>
          <w:tcPr>
            <w:tcW w:w="3120" w:type="dxa"/>
            <w:tcMar>
              <w:top w:w="100" w:type="dxa"/>
              <w:left w:w="100" w:type="dxa"/>
              <w:bottom w:w="100" w:type="dxa"/>
              <w:right w:w="100" w:type="dxa"/>
            </w:tcMar>
          </w:tcPr>
          <w:p w14:paraId="73D63E35"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 of Admissions &amp; Registrar </w:t>
            </w:r>
          </w:p>
        </w:tc>
      </w:tr>
      <w:tr w:rsidR="00FD1F48" w14:paraId="02B29A9D" w14:textId="77777777" w:rsidTr="005F0283">
        <w:tc>
          <w:tcPr>
            <w:tcW w:w="3390" w:type="dxa"/>
            <w:tcMar>
              <w:top w:w="100" w:type="dxa"/>
              <w:left w:w="100" w:type="dxa"/>
              <w:bottom w:w="100" w:type="dxa"/>
              <w:right w:w="100" w:type="dxa"/>
            </w:tcMar>
          </w:tcPr>
          <w:p w14:paraId="6E9F13B2"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Victoria College</w:t>
            </w:r>
          </w:p>
        </w:tc>
        <w:tc>
          <w:tcPr>
            <w:tcW w:w="2850" w:type="dxa"/>
            <w:tcMar>
              <w:top w:w="100" w:type="dxa"/>
              <w:left w:w="100" w:type="dxa"/>
              <w:bottom w:w="100" w:type="dxa"/>
              <w:right w:w="100" w:type="dxa"/>
            </w:tcMar>
          </w:tcPr>
          <w:p w14:paraId="67C38F5E"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Courtney Hawthorne</w:t>
            </w:r>
          </w:p>
        </w:tc>
        <w:tc>
          <w:tcPr>
            <w:tcW w:w="3120" w:type="dxa"/>
            <w:tcMar>
              <w:top w:w="100" w:type="dxa"/>
              <w:left w:w="100" w:type="dxa"/>
              <w:bottom w:w="100" w:type="dxa"/>
              <w:right w:w="100" w:type="dxa"/>
            </w:tcMar>
          </w:tcPr>
          <w:p w14:paraId="54600527" w14:textId="77777777" w:rsidR="00FD1F48" w:rsidRDefault="00E93F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 Services Coordinator</w:t>
            </w:r>
          </w:p>
        </w:tc>
      </w:tr>
      <w:tr w:rsidR="00FD1F48" w14:paraId="63628ADC" w14:textId="77777777" w:rsidTr="005F0283">
        <w:tc>
          <w:tcPr>
            <w:tcW w:w="3390" w:type="dxa"/>
            <w:tcMar>
              <w:top w:w="100" w:type="dxa"/>
              <w:left w:w="100" w:type="dxa"/>
              <w:bottom w:w="100" w:type="dxa"/>
              <w:right w:w="100" w:type="dxa"/>
            </w:tcMar>
          </w:tcPr>
          <w:p w14:paraId="18E22CAA" w14:textId="500DB439" w:rsidR="00FD1F48" w:rsidRDefault="0058590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Texas A&amp;M University-Victoria </w:t>
            </w:r>
          </w:p>
        </w:tc>
        <w:tc>
          <w:tcPr>
            <w:tcW w:w="2850" w:type="dxa"/>
            <w:tcMar>
              <w:top w:w="100" w:type="dxa"/>
              <w:left w:w="100" w:type="dxa"/>
              <w:bottom w:w="100" w:type="dxa"/>
              <w:right w:w="100" w:type="dxa"/>
            </w:tcMar>
          </w:tcPr>
          <w:p w14:paraId="37D82F02" w14:textId="5717BEEF" w:rsidR="00FD1F48" w:rsidRDefault="22DB77F2" w:rsidP="2B4A38A6">
            <w:pPr>
              <w:widowControl w:val="0"/>
              <w:pBdr>
                <w:top w:val="nil"/>
                <w:left w:val="nil"/>
                <w:bottom w:val="nil"/>
                <w:right w:val="nil"/>
                <w:between w:val="nil"/>
              </w:pBdr>
              <w:spacing w:after="0" w:line="240" w:lineRule="auto"/>
            </w:pPr>
            <w:r w:rsidRPr="2B4A38A6">
              <w:rPr>
                <w:rFonts w:ascii="Times New Roman" w:eastAsia="Times New Roman" w:hAnsi="Times New Roman" w:cs="Times New Roman"/>
                <w:color w:val="000000"/>
                <w:sz w:val="24"/>
                <w:szCs w:val="24"/>
              </w:rPr>
              <w:t>Oscar Torres</w:t>
            </w:r>
          </w:p>
        </w:tc>
        <w:tc>
          <w:tcPr>
            <w:tcW w:w="3120" w:type="dxa"/>
            <w:tcMar>
              <w:top w:w="100" w:type="dxa"/>
              <w:left w:w="100" w:type="dxa"/>
              <w:bottom w:w="100" w:type="dxa"/>
              <w:right w:w="100" w:type="dxa"/>
            </w:tcMar>
          </w:tcPr>
          <w:p w14:paraId="7B902183" w14:textId="47F6B54E" w:rsidR="00FD1F48" w:rsidRDefault="22DB77F2" w:rsidP="4276F42B">
            <w:pPr>
              <w:widowControl w:val="0"/>
              <w:pBdr>
                <w:top w:val="nil"/>
                <w:left w:val="nil"/>
                <w:bottom w:val="nil"/>
                <w:right w:val="nil"/>
                <w:between w:val="nil"/>
              </w:pBdr>
              <w:spacing w:after="0" w:line="240" w:lineRule="auto"/>
            </w:pPr>
            <w:r w:rsidRPr="4276F42B">
              <w:rPr>
                <w:rFonts w:ascii="Times New Roman" w:eastAsia="Times New Roman" w:hAnsi="Times New Roman" w:cs="Times New Roman"/>
                <w:color w:val="000000"/>
                <w:sz w:val="24"/>
                <w:szCs w:val="24"/>
              </w:rPr>
              <w:t xml:space="preserve">Director of Recruitment </w:t>
            </w:r>
          </w:p>
        </w:tc>
      </w:tr>
      <w:tr w:rsidR="00FD1F48" w14:paraId="6927D0CA" w14:textId="77777777" w:rsidTr="005F0283">
        <w:tc>
          <w:tcPr>
            <w:tcW w:w="3390" w:type="dxa"/>
            <w:tcMar>
              <w:top w:w="100" w:type="dxa"/>
              <w:left w:w="100" w:type="dxa"/>
              <w:bottom w:w="100" w:type="dxa"/>
              <w:right w:w="100" w:type="dxa"/>
            </w:tcMar>
          </w:tcPr>
          <w:p w14:paraId="119F5D32" w14:textId="317843DE" w:rsidR="00FD1F48" w:rsidRDefault="0058590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Texas A&amp;M University-Victoria</w:t>
            </w:r>
          </w:p>
        </w:tc>
        <w:tc>
          <w:tcPr>
            <w:tcW w:w="2850" w:type="dxa"/>
            <w:tcMar>
              <w:top w:w="100" w:type="dxa"/>
              <w:left w:w="100" w:type="dxa"/>
              <w:bottom w:w="100" w:type="dxa"/>
              <w:right w:w="100" w:type="dxa"/>
            </w:tcMar>
          </w:tcPr>
          <w:p w14:paraId="29C713E4" w14:textId="0EBEE8B1" w:rsidR="00FD1F48" w:rsidRDefault="00B16F1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Veronica Lopez</w:t>
            </w:r>
          </w:p>
        </w:tc>
        <w:tc>
          <w:tcPr>
            <w:tcW w:w="3120" w:type="dxa"/>
            <w:tcMar>
              <w:top w:w="100" w:type="dxa"/>
              <w:left w:w="100" w:type="dxa"/>
              <w:bottom w:w="100" w:type="dxa"/>
              <w:right w:w="100" w:type="dxa"/>
            </w:tcMar>
          </w:tcPr>
          <w:p w14:paraId="5552EBAB" w14:textId="691512CF" w:rsidR="00FD1F48" w:rsidRDefault="00B16F1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 of Admissions Processing </w:t>
            </w:r>
          </w:p>
        </w:tc>
      </w:tr>
      <w:tr w:rsidR="00FD1F48" w14:paraId="596BB650" w14:textId="77777777" w:rsidTr="005F0283">
        <w:tc>
          <w:tcPr>
            <w:tcW w:w="3390" w:type="dxa"/>
            <w:tcMar>
              <w:top w:w="100" w:type="dxa"/>
              <w:left w:w="100" w:type="dxa"/>
              <w:bottom w:w="100" w:type="dxa"/>
              <w:right w:w="100" w:type="dxa"/>
            </w:tcMar>
          </w:tcPr>
          <w:p w14:paraId="3781D523" w14:textId="6E3BD822" w:rsidR="00FD1F48" w:rsidRDefault="0058590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Texas A&amp;M University-Victoria</w:t>
            </w:r>
          </w:p>
        </w:tc>
        <w:tc>
          <w:tcPr>
            <w:tcW w:w="2850" w:type="dxa"/>
            <w:tcMar>
              <w:top w:w="100" w:type="dxa"/>
              <w:left w:w="100" w:type="dxa"/>
              <w:bottom w:w="100" w:type="dxa"/>
              <w:right w:w="100" w:type="dxa"/>
            </w:tcMar>
          </w:tcPr>
          <w:p w14:paraId="0ADA6DF2" w14:textId="7C480763" w:rsidR="00FD1F48" w:rsidRDefault="761660BB" w:rsidP="697B1644">
            <w:pPr>
              <w:widowControl w:val="0"/>
              <w:pBdr>
                <w:top w:val="nil"/>
                <w:left w:val="nil"/>
                <w:bottom w:val="nil"/>
                <w:right w:val="nil"/>
                <w:between w:val="nil"/>
              </w:pBdr>
              <w:spacing w:after="0" w:line="240" w:lineRule="auto"/>
            </w:pPr>
            <w:r w:rsidRPr="697B1644">
              <w:rPr>
                <w:rFonts w:ascii="Times New Roman" w:eastAsia="Times New Roman" w:hAnsi="Times New Roman" w:cs="Times New Roman"/>
                <w:color w:val="000000"/>
                <w:sz w:val="24"/>
                <w:szCs w:val="24"/>
              </w:rPr>
              <w:t>Tallin Young</w:t>
            </w:r>
          </w:p>
        </w:tc>
        <w:tc>
          <w:tcPr>
            <w:tcW w:w="3120" w:type="dxa"/>
            <w:tcMar>
              <w:top w:w="100" w:type="dxa"/>
              <w:left w:w="100" w:type="dxa"/>
              <w:bottom w:w="100" w:type="dxa"/>
              <w:right w:w="100" w:type="dxa"/>
            </w:tcMar>
          </w:tcPr>
          <w:p w14:paraId="78B8824D" w14:textId="70EC8404" w:rsidR="00FD1F48" w:rsidRDefault="761660BB" w:rsidP="697B164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97B1644">
              <w:rPr>
                <w:rFonts w:ascii="Times New Roman" w:eastAsia="Times New Roman" w:hAnsi="Times New Roman" w:cs="Times New Roman"/>
                <w:color w:val="000000"/>
                <w:sz w:val="24"/>
                <w:szCs w:val="24"/>
                <w:lang w:val="en-US"/>
              </w:rPr>
              <w:t>Assist</w:t>
            </w:r>
            <w:r w:rsidRPr="697B1644">
              <w:rPr>
                <w:rFonts w:ascii="Times New Roman" w:eastAsia="Times New Roman" w:hAnsi="Times New Roman" w:cs="Times New Roman"/>
                <w:color w:val="000000"/>
                <w:sz w:val="24"/>
                <w:szCs w:val="24"/>
              </w:rPr>
              <w:t xml:space="preserve">ant </w:t>
            </w:r>
            <w:r w:rsidR="00E93FD4" w:rsidRPr="697B1644">
              <w:rPr>
                <w:rFonts w:ascii="Times New Roman" w:eastAsia="Times New Roman" w:hAnsi="Times New Roman" w:cs="Times New Roman"/>
                <w:color w:val="000000"/>
                <w:sz w:val="24"/>
                <w:szCs w:val="24"/>
                <w:lang w:val="en-US"/>
              </w:rPr>
              <w:t xml:space="preserve">Registrar </w:t>
            </w:r>
          </w:p>
        </w:tc>
      </w:tr>
    </w:tbl>
    <w:p w14:paraId="143DFC19" w14:textId="77777777" w:rsidR="00FD1F48" w:rsidRDefault="00FD1F48">
      <w:pPr>
        <w:rPr>
          <w:rFonts w:ascii="Times New Roman" w:eastAsia="Times New Roman" w:hAnsi="Times New Roman" w:cs="Times New Roman"/>
          <w:b/>
          <w:color w:val="000000"/>
          <w:sz w:val="24"/>
          <w:szCs w:val="24"/>
        </w:rPr>
      </w:pPr>
    </w:p>
    <w:p w14:paraId="28FD072D" w14:textId="77777777" w:rsidR="00FD1F48" w:rsidRDefault="00E93FD4">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Institutional Research </w:t>
      </w:r>
      <w:r>
        <w:rPr>
          <w:rFonts w:ascii="Times New Roman" w:eastAsia="Times New Roman" w:hAnsi="Times New Roman" w:cs="Times New Roman"/>
          <w:color w:val="000000"/>
          <w:sz w:val="30"/>
          <w:szCs w:val="30"/>
        </w:rPr>
        <w:br/>
      </w:r>
      <w:r>
        <w:rPr>
          <w:rFonts w:ascii="Times New Roman" w:eastAsia="Times New Roman" w:hAnsi="Times New Roman" w:cs="Times New Roman"/>
          <w:color w:val="000000"/>
          <w:sz w:val="24"/>
          <w:szCs w:val="24"/>
        </w:rPr>
        <w:t xml:space="preserve">Our IR representatives will collect and report on measurable goal data to ensure that our action items support model implementation in support of the vision, mission, and commitment. </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90"/>
        <w:gridCol w:w="2850"/>
        <w:gridCol w:w="3120"/>
      </w:tblGrid>
      <w:tr w:rsidR="00FD1F48" w14:paraId="5CEC69E1" w14:textId="77777777" w:rsidTr="005F0283">
        <w:tc>
          <w:tcPr>
            <w:tcW w:w="3390" w:type="dxa"/>
            <w:shd w:val="clear" w:color="auto" w:fill="EFEFEF"/>
            <w:tcMar>
              <w:top w:w="100" w:type="dxa"/>
              <w:left w:w="100" w:type="dxa"/>
              <w:bottom w:w="100" w:type="dxa"/>
              <w:right w:w="100" w:type="dxa"/>
            </w:tcMar>
          </w:tcPr>
          <w:p w14:paraId="0E0916C1" w14:textId="1FE2E13D"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Institution </w:t>
            </w:r>
          </w:p>
        </w:tc>
        <w:tc>
          <w:tcPr>
            <w:tcW w:w="2850" w:type="dxa"/>
            <w:shd w:val="clear" w:color="auto" w:fill="EFEFEF"/>
            <w:tcMar>
              <w:top w:w="100" w:type="dxa"/>
              <w:left w:w="100" w:type="dxa"/>
              <w:bottom w:w="100" w:type="dxa"/>
              <w:right w:w="100" w:type="dxa"/>
            </w:tcMar>
          </w:tcPr>
          <w:p w14:paraId="0DBA8F95" w14:textId="77777777"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Participant </w:t>
            </w:r>
          </w:p>
        </w:tc>
        <w:tc>
          <w:tcPr>
            <w:tcW w:w="3120" w:type="dxa"/>
            <w:shd w:val="clear" w:color="auto" w:fill="EFEFEF"/>
            <w:tcMar>
              <w:top w:w="100" w:type="dxa"/>
              <w:left w:w="100" w:type="dxa"/>
              <w:bottom w:w="100" w:type="dxa"/>
              <w:right w:w="100" w:type="dxa"/>
            </w:tcMar>
          </w:tcPr>
          <w:p w14:paraId="4922F3B6" w14:textId="77777777"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w:t>
            </w:r>
          </w:p>
        </w:tc>
      </w:tr>
      <w:tr w:rsidR="00FD1F48" w14:paraId="6E61BF1B" w14:textId="77777777" w:rsidTr="005F0283">
        <w:tc>
          <w:tcPr>
            <w:tcW w:w="3390" w:type="dxa"/>
            <w:tcMar>
              <w:top w:w="100" w:type="dxa"/>
              <w:left w:w="100" w:type="dxa"/>
              <w:bottom w:w="100" w:type="dxa"/>
              <w:right w:w="100" w:type="dxa"/>
            </w:tcMar>
          </w:tcPr>
          <w:p w14:paraId="74A6B1A1"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Victoria College</w:t>
            </w:r>
          </w:p>
        </w:tc>
        <w:tc>
          <w:tcPr>
            <w:tcW w:w="2850" w:type="dxa"/>
            <w:tcMar>
              <w:top w:w="100" w:type="dxa"/>
              <w:left w:w="100" w:type="dxa"/>
              <w:bottom w:w="100" w:type="dxa"/>
              <w:right w:w="100" w:type="dxa"/>
            </w:tcMar>
          </w:tcPr>
          <w:p w14:paraId="39F965F9"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Matt Wiley</w:t>
            </w:r>
          </w:p>
        </w:tc>
        <w:tc>
          <w:tcPr>
            <w:tcW w:w="3120" w:type="dxa"/>
            <w:tcMar>
              <w:top w:w="100" w:type="dxa"/>
              <w:left w:w="100" w:type="dxa"/>
              <w:bottom w:w="100" w:type="dxa"/>
              <w:right w:w="100" w:type="dxa"/>
            </w:tcMar>
          </w:tcPr>
          <w:p w14:paraId="2FC9DE4B"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of Institutional Effectiveness and Learning Technologies</w:t>
            </w:r>
          </w:p>
        </w:tc>
      </w:tr>
      <w:tr w:rsidR="00FD1F48" w14:paraId="7030A882" w14:textId="77777777" w:rsidTr="005F0283">
        <w:tc>
          <w:tcPr>
            <w:tcW w:w="3390" w:type="dxa"/>
            <w:tcMar>
              <w:top w:w="100" w:type="dxa"/>
              <w:left w:w="100" w:type="dxa"/>
              <w:bottom w:w="100" w:type="dxa"/>
              <w:right w:w="100" w:type="dxa"/>
            </w:tcMar>
          </w:tcPr>
          <w:p w14:paraId="36ED632C" w14:textId="1D3A4978" w:rsidR="00FD1F48" w:rsidRDefault="0058590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Texas A&amp;M University-Victoria</w:t>
            </w:r>
          </w:p>
        </w:tc>
        <w:tc>
          <w:tcPr>
            <w:tcW w:w="2850" w:type="dxa"/>
            <w:tcMar>
              <w:top w:w="100" w:type="dxa"/>
              <w:left w:w="100" w:type="dxa"/>
              <w:bottom w:w="100" w:type="dxa"/>
              <w:right w:w="100" w:type="dxa"/>
            </w:tcMar>
          </w:tcPr>
          <w:p w14:paraId="4C026C45"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Jaime Summerlin</w:t>
            </w:r>
          </w:p>
        </w:tc>
        <w:tc>
          <w:tcPr>
            <w:tcW w:w="3120" w:type="dxa"/>
            <w:tcMar>
              <w:top w:w="100" w:type="dxa"/>
              <w:left w:w="100" w:type="dxa"/>
              <w:bottom w:w="100" w:type="dxa"/>
              <w:right w:w="100" w:type="dxa"/>
            </w:tcMar>
          </w:tcPr>
          <w:p w14:paraId="14007261" w14:textId="766BC7F4"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Interim Director of Institutional Research</w:t>
            </w:r>
          </w:p>
        </w:tc>
      </w:tr>
    </w:tbl>
    <w:p w14:paraId="63D9D69B" w14:textId="77777777" w:rsidR="00FD1F48" w:rsidRDefault="00FD1F48">
      <w:pPr>
        <w:spacing w:after="0"/>
        <w:rPr>
          <w:rFonts w:ascii="Times New Roman" w:eastAsia="Times New Roman" w:hAnsi="Times New Roman" w:cs="Times New Roman"/>
          <w:color w:val="000000"/>
          <w:sz w:val="30"/>
          <w:szCs w:val="30"/>
        </w:rPr>
      </w:pPr>
    </w:p>
    <w:p w14:paraId="370AD419" w14:textId="77777777" w:rsidR="00FD1F48" w:rsidRDefault="00E93FD4" w:rsidP="5D1AF673">
      <w:pPr>
        <w:rPr>
          <w:rFonts w:ascii="Times New Roman" w:eastAsia="Times New Roman" w:hAnsi="Times New Roman" w:cs="Times New Roman"/>
          <w:color w:val="000000"/>
          <w:sz w:val="24"/>
          <w:szCs w:val="24"/>
          <w:lang w:val="en-US"/>
        </w:rPr>
      </w:pPr>
      <w:r w:rsidRPr="5D1AF673">
        <w:rPr>
          <w:rFonts w:ascii="Times New Roman" w:eastAsia="Times New Roman" w:hAnsi="Times New Roman" w:cs="Times New Roman"/>
          <w:b/>
          <w:bCs/>
          <w:color w:val="000000"/>
          <w:sz w:val="24"/>
          <w:szCs w:val="24"/>
          <w:lang w:val="en-US"/>
        </w:rPr>
        <w:t xml:space="preserve">Administration Sponsors </w:t>
      </w:r>
      <w:r>
        <w:br/>
      </w:r>
      <w:r w:rsidRPr="5D1AF673">
        <w:rPr>
          <w:rFonts w:ascii="Times New Roman" w:eastAsia="Times New Roman" w:hAnsi="Times New Roman" w:cs="Times New Roman"/>
          <w:color w:val="000000"/>
          <w:sz w:val="24"/>
          <w:szCs w:val="24"/>
          <w:lang w:val="en-US"/>
        </w:rPr>
        <w:t xml:space="preserve">Our team of administrators and motivators are responsible for setting a clear vision and mission for our team and transfer model. They set a standard of excellence, exploration, and expression allowing staff, faculty, and members of the team to build and execute a model that reflects the needs of our students. </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90"/>
        <w:gridCol w:w="2850"/>
        <w:gridCol w:w="3120"/>
      </w:tblGrid>
      <w:tr w:rsidR="00FD1F48" w14:paraId="7ECD0950" w14:textId="77777777" w:rsidTr="005F0283">
        <w:tc>
          <w:tcPr>
            <w:tcW w:w="3390" w:type="dxa"/>
            <w:shd w:val="clear" w:color="auto" w:fill="EFEFEF"/>
            <w:tcMar>
              <w:top w:w="100" w:type="dxa"/>
              <w:left w:w="100" w:type="dxa"/>
              <w:bottom w:w="100" w:type="dxa"/>
              <w:right w:w="100" w:type="dxa"/>
            </w:tcMar>
          </w:tcPr>
          <w:p w14:paraId="35778A1D" w14:textId="2E8B3C0D"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Institution </w:t>
            </w:r>
          </w:p>
        </w:tc>
        <w:tc>
          <w:tcPr>
            <w:tcW w:w="2850" w:type="dxa"/>
            <w:shd w:val="clear" w:color="auto" w:fill="EFEFEF"/>
            <w:tcMar>
              <w:top w:w="100" w:type="dxa"/>
              <w:left w:w="100" w:type="dxa"/>
              <w:bottom w:w="100" w:type="dxa"/>
              <w:right w:w="100" w:type="dxa"/>
            </w:tcMar>
          </w:tcPr>
          <w:p w14:paraId="45FA5BDE" w14:textId="77777777"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Participant </w:t>
            </w:r>
          </w:p>
        </w:tc>
        <w:tc>
          <w:tcPr>
            <w:tcW w:w="3120" w:type="dxa"/>
            <w:shd w:val="clear" w:color="auto" w:fill="EFEFEF"/>
            <w:tcMar>
              <w:top w:w="100" w:type="dxa"/>
              <w:left w:w="100" w:type="dxa"/>
              <w:bottom w:w="100" w:type="dxa"/>
              <w:right w:w="100" w:type="dxa"/>
            </w:tcMar>
          </w:tcPr>
          <w:p w14:paraId="30A32B9E" w14:textId="77777777" w:rsidR="00FD1F48" w:rsidRDefault="00E93FD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w:t>
            </w:r>
          </w:p>
        </w:tc>
      </w:tr>
      <w:tr w:rsidR="00FD1F48" w14:paraId="4FCE5511" w14:textId="77777777" w:rsidTr="005F0283">
        <w:tc>
          <w:tcPr>
            <w:tcW w:w="3390" w:type="dxa"/>
            <w:tcMar>
              <w:top w:w="100" w:type="dxa"/>
              <w:left w:w="100" w:type="dxa"/>
              <w:bottom w:w="100" w:type="dxa"/>
              <w:right w:w="100" w:type="dxa"/>
            </w:tcMar>
          </w:tcPr>
          <w:p w14:paraId="1AEB35C1"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Victoria College</w:t>
            </w:r>
          </w:p>
        </w:tc>
        <w:tc>
          <w:tcPr>
            <w:tcW w:w="2850" w:type="dxa"/>
            <w:tcMar>
              <w:top w:w="100" w:type="dxa"/>
              <w:left w:w="100" w:type="dxa"/>
              <w:bottom w:w="100" w:type="dxa"/>
              <w:right w:w="100" w:type="dxa"/>
            </w:tcMar>
          </w:tcPr>
          <w:p w14:paraId="4C79F1F9"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Jennifer Kent</w:t>
            </w:r>
          </w:p>
        </w:tc>
        <w:tc>
          <w:tcPr>
            <w:tcW w:w="3120" w:type="dxa"/>
            <w:tcMar>
              <w:top w:w="100" w:type="dxa"/>
              <w:left w:w="100" w:type="dxa"/>
              <w:bottom w:w="100" w:type="dxa"/>
              <w:right w:w="100" w:type="dxa"/>
            </w:tcMar>
          </w:tcPr>
          <w:p w14:paraId="7D44B485"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w:t>
            </w:r>
          </w:p>
        </w:tc>
      </w:tr>
      <w:tr w:rsidR="00FD1F48" w14:paraId="3AC21B07" w14:textId="77777777" w:rsidTr="005F0283">
        <w:tc>
          <w:tcPr>
            <w:tcW w:w="3390" w:type="dxa"/>
            <w:tcMar>
              <w:top w:w="100" w:type="dxa"/>
              <w:left w:w="100" w:type="dxa"/>
              <w:bottom w:w="100" w:type="dxa"/>
              <w:right w:w="100" w:type="dxa"/>
            </w:tcMar>
          </w:tcPr>
          <w:p w14:paraId="39A245AB"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Victoria College</w:t>
            </w:r>
          </w:p>
        </w:tc>
        <w:tc>
          <w:tcPr>
            <w:tcW w:w="2850" w:type="dxa"/>
            <w:tcMar>
              <w:top w:w="100" w:type="dxa"/>
              <w:left w:w="100" w:type="dxa"/>
              <w:bottom w:w="100" w:type="dxa"/>
              <w:right w:w="100" w:type="dxa"/>
            </w:tcMar>
          </w:tcPr>
          <w:p w14:paraId="21577874"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Marisa Pierce</w:t>
            </w:r>
          </w:p>
        </w:tc>
        <w:tc>
          <w:tcPr>
            <w:tcW w:w="3120" w:type="dxa"/>
            <w:tcMar>
              <w:top w:w="100" w:type="dxa"/>
              <w:left w:w="100" w:type="dxa"/>
              <w:bottom w:w="100" w:type="dxa"/>
              <w:right w:w="100" w:type="dxa"/>
            </w:tcMar>
          </w:tcPr>
          <w:p w14:paraId="33B4D0FC"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Vice President of Student Services</w:t>
            </w:r>
          </w:p>
        </w:tc>
      </w:tr>
      <w:tr w:rsidR="00FD1F48" w14:paraId="0710141F" w14:textId="77777777" w:rsidTr="005F0283">
        <w:tc>
          <w:tcPr>
            <w:tcW w:w="3390" w:type="dxa"/>
            <w:tcMar>
              <w:top w:w="100" w:type="dxa"/>
              <w:left w:w="100" w:type="dxa"/>
              <w:bottom w:w="100" w:type="dxa"/>
              <w:right w:w="100" w:type="dxa"/>
            </w:tcMar>
          </w:tcPr>
          <w:p w14:paraId="4393C052"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of Houston - Victoria</w:t>
            </w:r>
          </w:p>
        </w:tc>
        <w:tc>
          <w:tcPr>
            <w:tcW w:w="2850" w:type="dxa"/>
            <w:tcMar>
              <w:top w:w="100" w:type="dxa"/>
              <w:left w:w="100" w:type="dxa"/>
              <w:bottom w:w="100" w:type="dxa"/>
              <w:right w:w="100" w:type="dxa"/>
            </w:tcMar>
          </w:tcPr>
          <w:p w14:paraId="1645EF65" w14:textId="65EE0F49"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w:t>
            </w:r>
            <w:r w:rsidR="00585908">
              <w:rPr>
                <w:rFonts w:ascii="Times New Roman" w:eastAsia="Times New Roman" w:hAnsi="Times New Roman" w:cs="Times New Roman"/>
                <w:color w:val="000000"/>
                <w:sz w:val="24"/>
                <w:szCs w:val="24"/>
              </w:rPr>
              <w:t>Christian Hardigree</w:t>
            </w:r>
          </w:p>
        </w:tc>
        <w:tc>
          <w:tcPr>
            <w:tcW w:w="3120" w:type="dxa"/>
            <w:tcMar>
              <w:top w:w="100" w:type="dxa"/>
              <w:left w:w="100" w:type="dxa"/>
              <w:bottom w:w="100" w:type="dxa"/>
              <w:right w:w="100" w:type="dxa"/>
            </w:tcMar>
          </w:tcPr>
          <w:p w14:paraId="13FDB4DC"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w:t>
            </w:r>
          </w:p>
        </w:tc>
      </w:tr>
      <w:tr w:rsidR="00FD1F48" w14:paraId="2BF7EB38" w14:textId="77777777" w:rsidTr="00F359A8">
        <w:trPr>
          <w:trHeight w:val="618"/>
        </w:trPr>
        <w:tc>
          <w:tcPr>
            <w:tcW w:w="3390" w:type="dxa"/>
            <w:tcMar>
              <w:top w:w="100" w:type="dxa"/>
              <w:left w:w="100" w:type="dxa"/>
              <w:bottom w:w="100" w:type="dxa"/>
              <w:right w:w="100" w:type="dxa"/>
            </w:tcMar>
          </w:tcPr>
          <w:p w14:paraId="0EE0A595" w14:textId="77777777"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of Houston - Victoria</w:t>
            </w:r>
          </w:p>
        </w:tc>
        <w:tc>
          <w:tcPr>
            <w:tcW w:w="2850" w:type="dxa"/>
            <w:tcMar>
              <w:top w:w="100" w:type="dxa"/>
              <w:left w:w="100" w:type="dxa"/>
              <w:bottom w:w="100" w:type="dxa"/>
              <w:right w:w="100" w:type="dxa"/>
            </w:tcMar>
          </w:tcPr>
          <w:p w14:paraId="5B3D0112" w14:textId="69C83B75" w:rsidR="00FD1F48" w:rsidRDefault="00BF6C4D">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w:t>
            </w:r>
            <w:r w:rsidR="00585908">
              <w:rPr>
                <w:rFonts w:ascii="Times New Roman" w:eastAsia="Times New Roman" w:hAnsi="Times New Roman" w:cs="Times New Roman"/>
                <w:color w:val="000000"/>
                <w:sz w:val="24"/>
                <w:szCs w:val="24"/>
              </w:rPr>
              <w:t>Jennifer Ortiz Garza</w:t>
            </w:r>
            <w:r>
              <w:rPr>
                <w:rFonts w:ascii="Times New Roman" w:eastAsia="Times New Roman" w:hAnsi="Times New Roman" w:cs="Times New Roman"/>
                <w:color w:val="000000"/>
                <w:sz w:val="24"/>
                <w:szCs w:val="24"/>
              </w:rPr>
              <w:t xml:space="preserve"> </w:t>
            </w:r>
          </w:p>
        </w:tc>
        <w:tc>
          <w:tcPr>
            <w:tcW w:w="3120" w:type="dxa"/>
            <w:tcMar>
              <w:top w:w="100" w:type="dxa"/>
              <w:left w:w="100" w:type="dxa"/>
              <w:bottom w:w="100" w:type="dxa"/>
              <w:right w:w="100" w:type="dxa"/>
            </w:tcMar>
          </w:tcPr>
          <w:p w14:paraId="4E5EF55E" w14:textId="419DD829" w:rsidR="00FD1F48" w:rsidRDefault="00E93FD4">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Interim Vice President of Enrollment Management</w:t>
            </w:r>
            <w:r w:rsidR="00DD35DA">
              <w:rPr>
                <w:rFonts w:ascii="Times New Roman" w:eastAsia="Times New Roman" w:hAnsi="Times New Roman" w:cs="Times New Roman"/>
                <w:color w:val="000000"/>
                <w:sz w:val="24"/>
                <w:szCs w:val="24"/>
              </w:rPr>
              <w:t xml:space="preserve"> </w:t>
            </w:r>
          </w:p>
        </w:tc>
      </w:tr>
    </w:tbl>
    <w:p w14:paraId="7B00B2EF" w14:textId="77777777" w:rsidR="00FD1F48" w:rsidRDefault="00FD1F48">
      <w:pPr>
        <w:spacing w:after="0"/>
        <w:rPr>
          <w:b/>
          <w:color w:val="000000"/>
          <w:sz w:val="24"/>
          <w:szCs w:val="24"/>
        </w:rPr>
      </w:pPr>
    </w:p>
    <w:sectPr w:rsidR="00FD1F4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805D8" w14:textId="77777777" w:rsidR="00356C7F" w:rsidRDefault="00356C7F">
      <w:pPr>
        <w:spacing w:after="0" w:line="240" w:lineRule="auto"/>
      </w:pPr>
      <w:r>
        <w:separator/>
      </w:r>
    </w:p>
  </w:endnote>
  <w:endnote w:type="continuationSeparator" w:id="0">
    <w:p w14:paraId="64450EA5" w14:textId="77777777" w:rsidR="00356C7F" w:rsidRDefault="00356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EE373E93-17C8-49F5-B9D8-0D1C5C034634}"/>
    <w:embedBold r:id="rId2" w:fontKey="{66FA4833-5C84-426C-8108-FA0BC0DAD2BE}"/>
    <w:embedItalic r:id="rId3" w:fontKey="{1BA26790-B342-4017-8469-78537DF654E1}"/>
  </w:font>
  <w:font w:name="Source Serif Pro">
    <w:charset w:val="00"/>
    <w:family w:val="roman"/>
    <w:pitch w:val="variable"/>
    <w:sig w:usb0="20000287" w:usb1="02000003" w:usb2="00000000" w:usb3="00000000" w:csb0="0000019F" w:csb1="00000000"/>
    <w:embedRegular r:id="rId4" w:fontKey="{8BFD4EFD-8E43-4F81-84E1-6B2D13038C91}"/>
    <w:embedBold r:id="rId5" w:fontKey="{DE79C851-CD1C-47BA-BD81-2C45F5FF906D}"/>
  </w:font>
  <w:font w:name="Source Serif Pro SemiBold">
    <w:charset w:val="00"/>
    <w:family w:val="roman"/>
    <w:pitch w:val="variable"/>
    <w:sig w:usb0="20000287" w:usb1="02000003" w:usb2="00000000" w:usb3="00000000" w:csb0="0000019F" w:csb1="00000000"/>
    <w:embedRegular r:id="rId6" w:fontKey="{51A5D1D5-9BCC-4C34-9DBA-5BD05C50121F}"/>
  </w:font>
  <w:font w:name="Nunito SemiBold">
    <w:charset w:val="00"/>
    <w:family w:val="auto"/>
    <w:pitch w:val="variable"/>
    <w:sig w:usb0="A00002FF" w:usb1="5000204B" w:usb2="00000000" w:usb3="00000000" w:csb0="00000197" w:csb1="00000000"/>
    <w:embedRegular r:id="rId7" w:fontKey="{0FD6544E-C96D-4906-B469-BDCD537447E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06134B87-591C-4B6A-A9C6-B878EB34CB47}"/>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r:id="rId9" w:fontKey="{B7D89A24-4B58-4021-9245-5B43BD56AB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5C64E" w14:textId="77777777" w:rsidR="00FD1F48" w:rsidRDefault="00FD1F48">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2D6F" w14:textId="77777777" w:rsidR="00FD1F48" w:rsidRDefault="00E93FD4">
    <w:pPr>
      <w:pStyle w:val="Heading4"/>
    </w:pPr>
    <w:bookmarkStart w:id="5" w:name="_heading=h.1ksv4uv" w:colFirst="0" w:colLast="0"/>
    <w:bookmarkEnd w:id="5"/>
    <w:r>
      <w:rPr>
        <w:noProof/>
      </w:rPr>
      <w:drawing>
        <wp:anchor distT="0" distB="0" distL="0" distR="0" simplePos="0" relativeHeight="251658240" behindDoc="1" locked="0" layoutInCell="1" hidden="0" allowOverlap="1" wp14:anchorId="564B0E15" wp14:editId="1324EB2B">
          <wp:simplePos x="0" y="0"/>
          <wp:positionH relativeFrom="column">
            <wp:posOffset>-354328</wp:posOffset>
          </wp:positionH>
          <wp:positionV relativeFrom="paragraph">
            <wp:posOffset>78299</wp:posOffset>
          </wp:positionV>
          <wp:extent cx="621792" cy="329184"/>
          <wp:effectExtent l="0" t="0" r="6985" b="0"/>
          <wp:wrapNone/>
          <wp:docPr id="1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621792" cy="329184"/>
                  </a:xfrm>
                  <a:prstGeom prst="rect">
                    <a:avLst/>
                  </a:prstGeom>
                  <a:ln/>
                </pic:spPr>
              </pic:pic>
            </a:graphicData>
          </a:graphic>
        </wp:anchor>
      </w:drawing>
    </w:r>
  </w:p>
  <w:bookmarkStart w:id="6" w:name="_heading=h.44sinio" w:colFirst="0" w:colLast="0"/>
  <w:bookmarkEnd w:id="6"/>
  <w:p w14:paraId="4CA6DAA2" w14:textId="77777777" w:rsidR="00FD1F48" w:rsidRDefault="00E93FD4">
    <w:pPr>
      <w:pStyle w:val="Heading4"/>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C6728">
      <w:rPr>
        <w:noProof/>
        <w:color w:val="000000"/>
        <w:sz w:val="20"/>
        <w:szCs w:val="20"/>
      </w:rPr>
      <w:t>2</w:t>
    </w:r>
    <w:r>
      <w:rPr>
        <w:color w:val="000000"/>
        <w:sz w:val="20"/>
        <w:szCs w:val="20"/>
      </w:rPr>
      <w:fldChar w:fldCharType="end"/>
    </w:r>
    <w:r>
      <w:rPr>
        <w:noProof/>
      </w:rPr>
      <mc:AlternateContent>
        <mc:Choice Requires="wps">
          <w:drawing>
            <wp:anchor distT="0" distB="0" distL="114300" distR="114300" simplePos="0" relativeHeight="251659264" behindDoc="0" locked="0" layoutInCell="1" hidden="0" allowOverlap="1" wp14:anchorId="6D6DFE5B" wp14:editId="3CB25077">
              <wp:simplePos x="0" y="0"/>
              <wp:positionH relativeFrom="column">
                <wp:posOffset>444500</wp:posOffset>
              </wp:positionH>
              <wp:positionV relativeFrom="paragraph">
                <wp:posOffset>63500</wp:posOffset>
              </wp:positionV>
              <wp:extent cx="0" cy="1270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509611" y="3780000"/>
                        <a:ext cx="5672779"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anchor>
          </w:drawing>
        </mc:Choice>
        <mc:Fallback>
          <w:pict>
            <v:shapetype w14:anchorId="4528F6D2" id="_x0000_t32" coordsize="21600,21600" o:spt="32" o:oned="t" path="m,l21600,21600e" filled="f">
              <v:path arrowok="t" fillok="f" o:connecttype="none"/>
              <o:lock v:ext="edit" shapetype="t"/>
            </v:shapetype>
            <v:shape id="Straight Arrow Connector 13" o:spid="_x0000_s1026" type="#_x0000_t32" alt="&quot;&quot;" style="position:absolute;margin-left:35pt;margin-top: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" strokecolor="#0073ca [3205]" strokeweight="1pt">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8" w:name="_heading=h.35nkun2" w:colFirst="0" w:colLast="0"/>
  <w:bookmarkEnd w:id="8"/>
  <w:p w14:paraId="0E8CAB8A" w14:textId="77777777" w:rsidR="00FD1F48" w:rsidRDefault="00E93FD4">
    <w:pPr>
      <w:pStyle w:val="Heading4"/>
      <w:rPr>
        <w:color w:val="000000"/>
      </w:rPr>
    </w:pPr>
    <w:r>
      <w:rPr>
        <w:color w:val="000000"/>
      </w:rPr>
      <w:fldChar w:fldCharType="begin"/>
    </w:r>
    <w:r>
      <w:rPr>
        <w:color w:val="000000"/>
      </w:rPr>
      <w:instrText>PAGE</w:instrText>
    </w:r>
    <w:r>
      <w:rPr>
        <w:color w:val="000000"/>
      </w:rPr>
      <w:fldChar w:fldCharType="separate"/>
    </w:r>
    <w:r w:rsidR="008C6728">
      <w:rPr>
        <w:noProof/>
        <w:color w:val="000000"/>
      </w:rPr>
      <w:t>1</w:t>
    </w:r>
    <w:r>
      <w:rPr>
        <w:color w:val="000000"/>
      </w:rPr>
      <w:fldChar w:fldCharType="end"/>
    </w:r>
    <w:r>
      <w:rPr>
        <w:noProof/>
      </w:rPr>
      <w:drawing>
        <wp:anchor distT="0" distB="0" distL="0" distR="0" simplePos="0" relativeHeight="251660288" behindDoc="1" locked="0" layoutInCell="1" hidden="0" allowOverlap="1" wp14:anchorId="7DA20DCA" wp14:editId="762A47FE">
          <wp:simplePos x="0" y="0"/>
          <wp:positionH relativeFrom="column">
            <wp:posOffset>-356868</wp:posOffset>
          </wp:positionH>
          <wp:positionV relativeFrom="paragraph">
            <wp:posOffset>-69019</wp:posOffset>
          </wp:positionV>
          <wp:extent cx="621665" cy="328930"/>
          <wp:effectExtent l="0" t="0" r="6985" b="0"/>
          <wp:wrapNone/>
          <wp:docPr id="1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621665" cy="32893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5E734EE5" wp14:editId="1B3A7558">
              <wp:simplePos x="0" y="0"/>
              <wp:positionH relativeFrom="column">
                <wp:posOffset>457200</wp:posOffset>
              </wp:positionH>
              <wp:positionV relativeFrom="paragraph">
                <wp:posOffset>63500</wp:posOffset>
              </wp:positionV>
              <wp:extent cx="0" cy="12700"/>
              <wp:effectExtent l="0" t="0" r="0" b="0"/>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513323" y="3780000"/>
                        <a:ext cx="5665354" cy="0"/>
                      </a:xfrm>
                      <a:prstGeom prst="straightConnector1">
                        <a:avLst/>
                      </a:prstGeom>
                      <a:noFill/>
                      <a:ln w="12700" cap="flat" cmpd="sng">
                        <a:solidFill>
                          <a:schemeClr val="accent2"/>
                        </a:solidFill>
                        <a:prstDash val="solid"/>
                        <a:miter lim="800000"/>
                        <a:headEnd type="none" w="sm" len="sm"/>
                        <a:tailEnd type="none" w="sm" len="sm"/>
                      </a:ln>
                    </wps:spPr>
                    <wps:bodyPr/>
                  </wps:wsp>
                </a:graphicData>
              </a:graphic>
            </wp:anchor>
          </w:drawing>
        </mc:Choice>
        <mc:Fallback>
          <w:pict>
            <v:shapetype w14:anchorId="54A80A28" id="_x0000_t32" coordsize="21600,21600" o:spt="32" o:oned="t" path="m,l21600,21600e" filled="f">
              <v:path arrowok="t" fillok="f" o:connecttype="none"/>
              <o:lock v:ext="edit" shapetype="t"/>
            </v:shapetype>
            <v:shape id="Straight Arrow Connector 12" o:spid="_x0000_s1026" type="#_x0000_t32" alt="&quot;&quot;" style="position:absolute;margin-left:36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" strokecolor="#0073ca [3205]" strokeweight="1pt">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CF972" w14:textId="77777777" w:rsidR="00356C7F" w:rsidRDefault="00356C7F">
      <w:pPr>
        <w:spacing w:after="0" w:line="240" w:lineRule="auto"/>
      </w:pPr>
      <w:r>
        <w:separator/>
      </w:r>
    </w:p>
  </w:footnote>
  <w:footnote w:type="continuationSeparator" w:id="0">
    <w:p w14:paraId="7DC083DF" w14:textId="77777777" w:rsidR="00356C7F" w:rsidRDefault="00356C7F">
      <w:pPr>
        <w:spacing w:after="0" w:line="240" w:lineRule="auto"/>
      </w:pPr>
      <w:r>
        <w:continuationSeparator/>
      </w:r>
    </w:p>
  </w:footnote>
  <w:footnote w:id="1">
    <w:p w14:paraId="7737FB7F" w14:textId="77777777" w:rsidR="00FD1F48" w:rsidRDefault="00E93FD4">
      <w:pPr>
        <w:spacing w:after="0" w:line="240" w:lineRule="auto"/>
        <w:rPr>
          <w:color w:val="000000"/>
          <w:sz w:val="16"/>
          <w:szCs w:val="16"/>
        </w:rPr>
      </w:pPr>
      <w:r>
        <w:rPr>
          <w:vertAlign w:val="superscript"/>
        </w:rPr>
        <w:footnoteRef/>
      </w:r>
      <w:r>
        <w:rPr>
          <w:color w:val="000000"/>
          <w:sz w:val="16"/>
          <w:szCs w:val="16"/>
        </w:rPr>
        <w:t xml:space="preserve"> </w:t>
      </w:r>
      <w:r>
        <w:rPr>
          <w:rFonts w:ascii="Times New Roman" w:eastAsia="Times New Roman" w:hAnsi="Times New Roman" w:cs="Times New Roman"/>
          <w:color w:val="000000"/>
        </w:rPr>
        <w:t xml:space="preserve">Buenaflor, Shannon Hayes. 2021. “Transfer Student Self-Efficacy: A Success-Oriented Narrative of the Transfer Student Experience.” </w:t>
      </w:r>
      <w:r>
        <w:rPr>
          <w:rFonts w:ascii="Times New Roman" w:eastAsia="Times New Roman" w:hAnsi="Times New Roman" w:cs="Times New Roman"/>
          <w:i/>
          <w:color w:val="000000"/>
        </w:rPr>
        <w:t>Community College Journal of Research and Practice</w:t>
      </w:r>
      <w:r>
        <w:rPr>
          <w:rFonts w:ascii="Times New Roman" w:eastAsia="Times New Roman" w:hAnsi="Times New Roman" w:cs="Times New Roman"/>
          <w:color w:val="000000"/>
        </w:rPr>
        <w:t xml:space="preserve"> 47 (2): 123–38. doi:10.1080/10668926.2021.1967226. </w:t>
      </w:r>
    </w:p>
  </w:footnote>
  <w:footnote w:id="2">
    <w:p w14:paraId="39B83504" w14:textId="77777777" w:rsidR="00FD1F48" w:rsidRDefault="00E93FD4" w:rsidP="32C95101">
      <w:pPr>
        <w:spacing w:after="0" w:line="240" w:lineRule="auto"/>
        <w:rPr>
          <w:sz w:val="16"/>
          <w:szCs w:val="16"/>
          <w:lang w:val="en-US"/>
        </w:rPr>
      </w:pPr>
      <w:r w:rsidRPr="32C95101">
        <w:rPr>
          <w:vertAlign w:val="superscript"/>
          <w:lang w:val="en-US"/>
        </w:rPr>
        <w:footnoteRef/>
      </w:r>
      <w:r w:rsidR="32C95101" w:rsidRPr="32C95101">
        <w:rPr>
          <w:color w:val="000000"/>
          <w:lang w:val="en-US"/>
        </w:rPr>
        <w:t xml:space="preserve"> </w:t>
      </w:r>
      <w:r w:rsidR="32C95101" w:rsidRPr="32C95101">
        <w:rPr>
          <w:rFonts w:ascii="Times New Roman" w:eastAsia="Times New Roman" w:hAnsi="Times New Roman" w:cs="Times New Roman"/>
          <w:color w:val="000000"/>
          <w:lang w:val="en-US"/>
        </w:rPr>
        <w:t xml:space="preserve">Mowreader, Ashley. 2024. “Scaling Up: Texas Expands Transfer Degree Pathway Options.” </w:t>
      </w:r>
      <w:r w:rsidR="32C95101" w:rsidRPr="32C95101">
        <w:rPr>
          <w:rFonts w:ascii="Times New Roman" w:eastAsia="Times New Roman" w:hAnsi="Times New Roman" w:cs="Times New Roman"/>
          <w:i/>
          <w:iCs/>
          <w:color w:val="000000"/>
          <w:lang w:val="en-US"/>
        </w:rPr>
        <w:t xml:space="preserve">Inside Higher Ed. </w:t>
      </w:r>
      <w:hyperlink r:id="rId1">
        <w:r w:rsidR="32C95101" w:rsidRPr="32C95101">
          <w:rPr>
            <w:rFonts w:ascii="Times New Roman" w:eastAsia="Times New Roman" w:hAnsi="Times New Roman" w:cs="Times New Roman"/>
            <w:color w:val="1155CC"/>
            <w:u w:val="single"/>
            <w:lang w:val="en-US"/>
          </w:rPr>
          <w:t>https://www.insidehighered.com/news/student-success/academic-life/2024/04/25/increasing-transfer-pathway-options-texas-students</w:t>
        </w:r>
      </w:hyperlink>
      <w:r w:rsidR="32C95101" w:rsidRPr="32C95101">
        <w:rPr>
          <w:rFonts w:ascii="Times New Roman" w:eastAsia="Times New Roman" w:hAnsi="Times New Roman" w:cs="Times New Roman"/>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67C9" w14:textId="77777777" w:rsidR="00FD1F48" w:rsidRDefault="00FD1F48">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A6764" w14:textId="77777777" w:rsidR="00FD1F48" w:rsidRDefault="00E93FD4">
    <w:pPr>
      <w:pStyle w:val="Heading4"/>
      <w:tabs>
        <w:tab w:val="left" w:pos="6268"/>
      </w:tabs>
      <w:jc w:val="left"/>
    </w:pPr>
    <w:bookmarkStart w:id="4" w:name="_heading=h.26in1rg" w:colFirst="0" w:colLast="0"/>
    <w:bookmarkEnd w:id="4"/>
    <w:r>
      <w:br/>
    </w:r>
  </w:p>
  <w:p w14:paraId="261B5A65" w14:textId="77777777" w:rsidR="00FD1F48" w:rsidRDefault="00FD1F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C1EDE" w14:textId="46D6BD42" w:rsidR="00FD1F48" w:rsidRDefault="00FD1F48"/>
  <w:p w14:paraId="592C3F70" w14:textId="2BE52EE3" w:rsidR="00FD1F48" w:rsidRDefault="697B1644" w:rsidP="697B1644">
    <w:pPr>
      <w:spacing w:before="200"/>
    </w:pPr>
    <w:bookmarkStart w:id="7" w:name="_heading=h.tv82n5rc6oll"/>
    <w:bookmarkEnd w:id="7"/>
    <w:r>
      <w:rPr>
        <w:noProof/>
      </w:rPr>
      <w:drawing>
        <wp:inline distT="0" distB="0" distL="0" distR="0" wp14:anchorId="088DEFE3" wp14:editId="02072484">
          <wp:extent cx="2214563" cy="778747"/>
          <wp:effectExtent l="0" t="0" r="0" b="2540"/>
          <wp:docPr id="1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214563" cy="778747"/>
                  </a:xfrm>
                  <a:prstGeom prst="rect">
                    <a:avLst/>
                  </a:prstGeom>
                  <a:ln/>
                </pic:spPr>
              </pic:pic>
            </a:graphicData>
          </a:graphic>
        </wp:inline>
      </w:drawing>
    </w:r>
    <w:r>
      <w:rPr>
        <w:noProof/>
      </w:rPr>
      <w:drawing>
        <wp:inline distT="0" distB="0" distL="0" distR="0" wp14:anchorId="6B18AE63" wp14:editId="7EE5BCF4">
          <wp:extent cx="2146300" cy="1112520"/>
          <wp:effectExtent l="0" t="0" r="0" b="0"/>
          <wp:docPr id="15773467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4676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46300" cy="1112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33AAE"/>
    <w:multiLevelType w:val="multilevel"/>
    <w:tmpl w:val="D5EC5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CE1045"/>
    <w:multiLevelType w:val="multilevel"/>
    <w:tmpl w:val="C0CCF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636F21"/>
    <w:multiLevelType w:val="multilevel"/>
    <w:tmpl w:val="38B27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17506D"/>
    <w:multiLevelType w:val="multilevel"/>
    <w:tmpl w:val="34C2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00049A"/>
    <w:multiLevelType w:val="multilevel"/>
    <w:tmpl w:val="950C8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E9721F"/>
    <w:multiLevelType w:val="multilevel"/>
    <w:tmpl w:val="AE687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2353486">
    <w:abstractNumId w:val="0"/>
  </w:num>
  <w:num w:numId="2" w16cid:durableId="1266963387">
    <w:abstractNumId w:val="4"/>
  </w:num>
  <w:num w:numId="3" w16cid:durableId="567960098">
    <w:abstractNumId w:val="1"/>
  </w:num>
  <w:num w:numId="4" w16cid:durableId="1569998996">
    <w:abstractNumId w:val="3"/>
  </w:num>
  <w:num w:numId="5" w16cid:durableId="293633958">
    <w:abstractNumId w:val="5"/>
  </w:num>
  <w:num w:numId="6" w16cid:durableId="205800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k/iLyPLy1I9ziqfdqPKQ7mrkIAeKX07bh4aBCgVYx/k0YELQDxInZyiRZDADWRUGeyEIjW3hAEaHeHs3cd9k6w==" w:salt="LT6XwruJg3LGM30oWjKOh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F48"/>
    <w:rsid w:val="000242E1"/>
    <w:rsid w:val="00044C38"/>
    <w:rsid w:val="0007595B"/>
    <w:rsid w:val="00121FF4"/>
    <w:rsid w:val="0013073C"/>
    <w:rsid w:val="00261E7F"/>
    <w:rsid w:val="00330EDA"/>
    <w:rsid w:val="0034457C"/>
    <w:rsid w:val="00356C7F"/>
    <w:rsid w:val="003C5D62"/>
    <w:rsid w:val="00585908"/>
    <w:rsid w:val="005F0283"/>
    <w:rsid w:val="006110D0"/>
    <w:rsid w:val="007038E4"/>
    <w:rsid w:val="008973F5"/>
    <w:rsid w:val="008C6728"/>
    <w:rsid w:val="00926DAE"/>
    <w:rsid w:val="00A777E2"/>
    <w:rsid w:val="00A901EA"/>
    <w:rsid w:val="00AB2004"/>
    <w:rsid w:val="00AF6E3E"/>
    <w:rsid w:val="00B16F15"/>
    <w:rsid w:val="00B42213"/>
    <w:rsid w:val="00BC42C0"/>
    <w:rsid w:val="00BF6C4D"/>
    <w:rsid w:val="00C030E1"/>
    <w:rsid w:val="00D76A02"/>
    <w:rsid w:val="00DD35DA"/>
    <w:rsid w:val="00DF7897"/>
    <w:rsid w:val="00E93FD4"/>
    <w:rsid w:val="00E97F50"/>
    <w:rsid w:val="00EF28EB"/>
    <w:rsid w:val="00F359A8"/>
    <w:rsid w:val="00FD1F48"/>
    <w:rsid w:val="00FE50AA"/>
    <w:rsid w:val="00FE5FD6"/>
    <w:rsid w:val="09E1DA6F"/>
    <w:rsid w:val="225A7D1F"/>
    <w:rsid w:val="22DB77F2"/>
    <w:rsid w:val="2B4A38A6"/>
    <w:rsid w:val="32B0F4E8"/>
    <w:rsid w:val="32C95101"/>
    <w:rsid w:val="3F5CE020"/>
    <w:rsid w:val="4276F42B"/>
    <w:rsid w:val="59D24237"/>
    <w:rsid w:val="5BF9ECAB"/>
    <w:rsid w:val="5D1AF673"/>
    <w:rsid w:val="640B6777"/>
    <w:rsid w:val="697B1644"/>
    <w:rsid w:val="761660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79922A"/>
  <w15:docId w15:val="{8094D199-0191-4929-8A55-B97032CC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color w:val="253640"/>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AAF"/>
  </w:style>
  <w:style w:type="paragraph" w:styleId="Heading1">
    <w:name w:val="heading 1"/>
    <w:basedOn w:val="Normal"/>
    <w:next w:val="Normal"/>
    <w:uiPriority w:val="9"/>
    <w:qFormat/>
    <w:rsid w:val="00832AAF"/>
    <w:pPr>
      <w:keepNext/>
      <w:keepLines/>
      <w:spacing w:before="320" w:line="240" w:lineRule="auto"/>
      <w:outlineLvl w:val="0"/>
    </w:pPr>
    <w:rPr>
      <w:rFonts w:ascii="Source Serif Pro" w:eastAsia="Source Serif Pro" w:hAnsi="Source Serif Pro" w:cs="Source Serif Pro"/>
      <w:color w:val="004A7A"/>
      <w:sz w:val="36"/>
      <w:szCs w:val="36"/>
    </w:rPr>
  </w:style>
  <w:style w:type="paragraph" w:styleId="Heading2">
    <w:name w:val="heading 2"/>
    <w:basedOn w:val="Normal"/>
    <w:next w:val="Normal"/>
    <w:uiPriority w:val="9"/>
    <w:unhideWhenUsed/>
    <w:qFormat/>
    <w:pPr>
      <w:keepNext/>
      <w:keepLines/>
      <w:spacing w:before="360"/>
      <w:outlineLvl w:val="1"/>
    </w:pPr>
    <w:rPr>
      <w:b/>
      <w:color w:val="0074C9"/>
      <w:sz w:val="24"/>
      <w:szCs w:val="24"/>
    </w:rPr>
  </w:style>
  <w:style w:type="paragraph" w:styleId="Heading3">
    <w:name w:val="heading 3"/>
    <w:basedOn w:val="Normal"/>
    <w:next w:val="Normal"/>
    <w:uiPriority w:val="9"/>
    <w:unhideWhenUsed/>
    <w:qFormat/>
    <w:pPr>
      <w:keepNext/>
      <w:keepLines/>
      <w:spacing w:before="320"/>
      <w:outlineLvl w:val="2"/>
    </w:pPr>
    <w:rPr>
      <w:b/>
    </w:rPr>
  </w:style>
  <w:style w:type="paragraph" w:styleId="Heading4">
    <w:name w:val="heading 4"/>
    <w:basedOn w:val="Normal"/>
    <w:next w:val="Normal"/>
    <w:uiPriority w:val="9"/>
    <w:unhideWhenUsed/>
    <w:qFormat/>
    <w:pPr>
      <w:keepNext/>
      <w:keepLines/>
      <w:spacing w:after="0" w:line="240" w:lineRule="auto"/>
      <w:ind w:right="-720"/>
      <w:jc w:val="right"/>
      <w:outlineLvl w:val="3"/>
    </w:pPr>
    <w:rPr>
      <w:rFonts w:ascii="Source Serif Pro" w:eastAsia="Source Serif Pro" w:hAnsi="Source Serif Pro" w:cs="Source Serif Pro"/>
      <w:b/>
      <w:color w:val="0074C9"/>
      <w:sz w:val="18"/>
      <w:szCs w:val="18"/>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rFonts w:ascii="Source Serif Pro SemiBold" w:eastAsia="Source Serif Pro SemiBold" w:hAnsi="Source Serif Pro SemiBold" w:cs="Source Serif Pro SemiBold"/>
      <w:color w:val="004A7A"/>
      <w:sz w:val="80"/>
      <w:szCs w:val="80"/>
    </w:rPr>
  </w:style>
  <w:style w:type="paragraph" w:styleId="Subtitle">
    <w:name w:val="Subtitle"/>
    <w:basedOn w:val="Normal"/>
    <w:next w:val="Normal"/>
    <w:uiPriority w:val="11"/>
    <w:qFormat/>
    <w:pPr>
      <w:keepNext/>
      <w:keepLines/>
      <w:spacing w:before="200"/>
    </w:pPr>
    <w:rPr>
      <w:rFonts w:ascii="Nunito SemiBold" w:eastAsia="Nunito SemiBold" w:hAnsi="Nunito SemiBold" w:cs="Nunito SemiBold"/>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2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AAF"/>
  </w:style>
  <w:style w:type="paragraph" w:styleId="Footer">
    <w:name w:val="footer"/>
    <w:basedOn w:val="Normal"/>
    <w:link w:val="FooterChar"/>
    <w:uiPriority w:val="99"/>
    <w:unhideWhenUsed/>
    <w:rsid w:val="00832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AAF"/>
  </w:style>
  <w:style w:type="table" w:styleId="TableGrid">
    <w:name w:val="Table Grid"/>
    <w:basedOn w:val="TableNormal"/>
    <w:uiPriority w:val="39"/>
    <w:rsid w:val="0083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2AAF"/>
    <w:pPr>
      <w:ind w:left="720"/>
      <w:contextualSpacing/>
    </w:pPr>
  </w:style>
  <w:style w:type="table" w:customStyle="1" w:styleId="a2">
    <w:basedOn w:val="TableNormal"/>
    <w:pPr>
      <w:spacing w:after="0" w:line="240" w:lineRule="auto"/>
    </w:pPr>
    <w:tblPr>
      <w:tblStyleRowBandSize w:val="1"/>
      <w:tblStyleColBandSize w:val="1"/>
      <w:tblCellMar>
        <w:top w:w="72" w:type="dxa"/>
        <w:left w:w="100" w:type="dxa"/>
        <w:bottom w:w="72"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C6728"/>
    <w:pPr>
      <w:spacing w:after="0" w:line="240" w:lineRule="auto"/>
    </w:pPr>
  </w:style>
  <w:style w:type="character" w:styleId="CommentReference">
    <w:name w:val="annotation reference"/>
    <w:basedOn w:val="DefaultParagraphFont"/>
    <w:uiPriority w:val="99"/>
    <w:semiHidden/>
    <w:unhideWhenUsed/>
    <w:rsid w:val="008C6728"/>
    <w:rPr>
      <w:sz w:val="16"/>
      <w:szCs w:val="16"/>
    </w:rPr>
  </w:style>
  <w:style w:type="paragraph" w:styleId="CommentText">
    <w:name w:val="annotation text"/>
    <w:basedOn w:val="Normal"/>
    <w:link w:val="CommentTextChar"/>
    <w:uiPriority w:val="99"/>
    <w:unhideWhenUsed/>
    <w:rsid w:val="008C6728"/>
    <w:pPr>
      <w:spacing w:line="240" w:lineRule="auto"/>
    </w:pPr>
  </w:style>
  <w:style w:type="character" w:customStyle="1" w:styleId="CommentTextChar">
    <w:name w:val="Comment Text Char"/>
    <w:basedOn w:val="DefaultParagraphFont"/>
    <w:link w:val="CommentText"/>
    <w:uiPriority w:val="99"/>
    <w:rsid w:val="008C6728"/>
  </w:style>
  <w:style w:type="paragraph" w:styleId="CommentSubject">
    <w:name w:val="annotation subject"/>
    <w:basedOn w:val="CommentText"/>
    <w:next w:val="CommentText"/>
    <w:link w:val="CommentSubjectChar"/>
    <w:uiPriority w:val="99"/>
    <w:semiHidden/>
    <w:unhideWhenUsed/>
    <w:rsid w:val="008C6728"/>
    <w:rPr>
      <w:b/>
      <w:bCs/>
    </w:rPr>
  </w:style>
  <w:style w:type="character" w:customStyle="1" w:styleId="CommentSubjectChar">
    <w:name w:val="Comment Subject Char"/>
    <w:basedOn w:val="CommentTextChar"/>
    <w:link w:val="CommentSubject"/>
    <w:uiPriority w:val="99"/>
    <w:semiHidden/>
    <w:rsid w:val="008C67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insidehighered.com/news/student-success/academic-life/2024/04/25/increasing-transfer-pathway-options-texas-stud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CEP">
  <a:themeElements>
    <a:clrScheme name="CEP">
      <a:dk1>
        <a:srgbClr val="25363F"/>
      </a:dk1>
      <a:lt1>
        <a:srgbClr val="FFFFFF"/>
      </a:lt1>
      <a:dk2>
        <a:srgbClr val="004A7A"/>
      </a:dk2>
      <a:lt2>
        <a:srgbClr val="E7E6E6"/>
      </a:lt2>
      <a:accent1>
        <a:srgbClr val="004A7A"/>
      </a:accent1>
      <a:accent2>
        <a:srgbClr val="0073CA"/>
      </a:accent2>
      <a:accent3>
        <a:srgbClr val="FD6A58"/>
      </a:accent3>
      <a:accent4>
        <a:srgbClr val="F2E25D"/>
      </a:accent4>
      <a:accent5>
        <a:srgbClr val="C4E2F0"/>
      </a:accent5>
      <a:accent6>
        <a:srgbClr val="D0D3D4"/>
      </a:accent6>
      <a:hlink>
        <a:srgbClr val="0073CA"/>
      </a:hlink>
      <a:folHlink>
        <a:srgbClr val="0073C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EP" id="{B531EC2D-36D6-1D49-AA99-F06DD8104B7E}" vid="{1F679177-7C3E-2448-A632-17239D7D36E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BE36E2BD2EB4490AE76C92DE2F139" ma:contentTypeVersion="3" ma:contentTypeDescription="Create a new document." ma:contentTypeScope="" ma:versionID="535381e6d1ad988afec50d26e0360953">
  <xsd:schema xmlns:xsd="http://www.w3.org/2001/XMLSchema" xmlns:xs="http://www.w3.org/2001/XMLSchema" xmlns:p="http://schemas.microsoft.com/office/2006/metadata/properties" xmlns:ns2="56b5d85c-77da-42e7-95b0-3dc5b2b9ba7d" targetNamespace="http://schemas.microsoft.com/office/2006/metadata/properties" ma:root="true" ma:fieldsID="df4e8c5f83391c7d0052caf66d9e81be" ns2:_="">
    <xsd:import namespace="56b5d85c-77da-42e7-95b0-3dc5b2b9ba7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5d85c-77da-42e7-95b0-3dc5b2b9b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StyleName="Chicago" SelectedStyle="/Chicago.xsl" Version="16">
  <b:Source>
    <b:Tag>source1</b:Tag>
    <b:SourceType>JournalArticle</b:SourceType>
    <b:Issue>2</b:Issue>
    <b:JournalName>Community College Journal of Research and Practice</b:JournalName>
    <b:Pages>123-38</b:Pages>
    <b:StandardNumber>doi:10.1080/10668926.2021.1967226</b:StandardNumber>
    <b:Title>Transfer Student Self-Efficacy: A Success-Oriented Narrative of the Transfer Student Experience</b:Title>
    <b:Volume>47</b:Volume>
    <b:Year>2021</b:Year>
    <b:Gdcea>{"AccessedType":"OnlineDatabase"}</b:Gdcea>
    <b:Author>
      <b:Author>
        <b:NameList>
          <b:Person>
            <b:First>Shannon</b:First>
            <b:Middle>H</b:Middle>
            <b:Last>Buenaflor</b:Last>
          </b:Person>
        </b:NameList>
      </b:Author>
    </b:Author>
  </b:Source>
</b:Sourc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Cw2OvonL+VTte39UjgMh0OqA==">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</go:docsCustomData>
</go:gDocsCustomXmlDataStorage>
</file>

<file path=customXml/itemProps1.xml><?xml version="1.0" encoding="utf-8"?>
<ds:datastoreItem xmlns:ds="http://schemas.openxmlformats.org/officeDocument/2006/customXml" ds:itemID="{2128634E-CA48-42BA-8F84-4DFCA6FDC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5d85c-77da-42e7-95b0-3dc5b2b9b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4C278C-EB15-4733-863A-C0E6F54F029E}">
  <ds:schemaRefs>
    <ds:schemaRef ds:uri="http://schemas.microsoft.com/sharepoint/v3/contenttype/forms"/>
  </ds:schemaRefs>
</ds:datastoreItem>
</file>

<file path=customXml/itemProps3.xml><?xml version="1.0" encoding="utf-8"?>
<ds:datastoreItem xmlns:ds="http://schemas.openxmlformats.org/officeDocument/2006/customXml" ds:itemID="{3713DD91-42E5-47A2-907C-7D5BE3E44FE7}">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56b5d85c-77da-42e7-95b0-3dc5b2b9ba7d"/>
    <ds:schemaRef ds:uri="http://schemas.microsoft.com/office/infopath/2007/PartnerControls"/>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3170</Words>
  <Characters>18069</Characters>
  <Application>Microsoft Office Word</Application>
  <DocSecurity>8</DocSecurity>
  <Lines>150</Lines>
  <Paragraphs>42</Paragraphs>
  <ScaleCrop>false</ScaleCrop>
  <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Lambert, Jay</dc:creator>
  <cp:lastModifiedBy>BOSIER - HAWTHORNE, Courtney</cp:lastModifiedBy>
  <cp:revision>2</cp:revision>
  <dcterms:created xsi:type="dcterms:W3CDTF">2026-02-26T20:31:00Z</dcterms:created>
  <dcterms:modified xsi:type="dcterms:W3CDTF">2026-02-26T20:31:00Z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0x010100C60BE36E2BD2EB4490AE76C92DE2F139</vt:lpwstr>
  </property>
  <property fmtid="{D5CDD505-2E9C-101B-9397-08002B2CF9AE}" pid="3" name="MSIP_Label_dd93e2e6-5163-4dc9-9925-40179249330e_Enabled">
    <vt:lpwstr>true</vt:lpwstr>
  </property>
  <property fmtid="{D5CDD505-2E9C-101B-9397-08002B2CF9AE}" pid="4" name="MSIP_Label_dd93e2e6-5163-4dc9-9925-40179249330e_SetDate">
    <vt:lpwstr>2025-07-14T21:32:49Z</vt:lpwstr>
  </property>
  <property fmtid="{D5CDD505-2E9C-101B-9397-08002B2CF9AE}" pid="5" name="MSIP_Label_dd93e2e6-5163-4dc9-9925-40179249330e_Method">
    <vt:lpwstr>Standard</vt:lpwstr>
  </property>
  <property fmtid="{D5CDD505-2E9C-101B-9397-08002B2CF9AE}" pid="6" name="MSIP_Label_dd93e2e6-5163-4dc9-9925-40179249330e_Name">
    <vt:lpwstr>defa4170-0d19-0005-0004-bc88714345d2</vt:lpwstr>
  </property>
  <property fmtid="{D5CDD505-2E9C-101B-9397-08002B2CF9AE}" pid="7" name="MSIP_Label_dd93e2e6-5163-4dc9-9925-40179249330e_SiteId">
    <vt:lpwstr>9f7000b0-cb48-4a38-ba59-13eb9ab73890</vt:lpwstr>
  </property>
  <property fmtid="{D5CDD505-2E9C-101B-9397-08002B2CF9AE}" pid="8" name="MSIP_Label_dd93e2e6-5163-4dc9-9925-40179249330e_ActionId">
    <vt:lpwstr>13e0d55b-8d5d-46fb-bcee-4d89496ae69a</vt:lpwstr>
  </property>
  <property fmtid="{D5CDD505-2E9C-101B-9397-08002B2CF9AE}" pid="9" name="MSIP_Label_dd93e2e6-5163-4dc9-9925-40179249330e_ContentBits">
    <vt:lpwstr>0</vt:lpwstr>
  </property>
  <property fmtid="{D5CDD505-2E9C-101B-9397-08002B2CF9AE}" pid="10" name="MSIP_Label_dd93e2e6-5163-4dc9-9925-40179249330e_Tag">
    <vt:lpwstr>10, 3, 0, 2</vt:lpwstr>
  </property>
</Properties>
</file>